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000" w:type="dxa"/>
        <w:jc w:val="center"/>
        <w:tblCellSpacing w:w="15" w:type="dxa"/>
        <w:tblCellMar>
          <w:top w:w="15" w:type="dxa"/>
          <w:left w:w="15" w:type="dxa"/>
          <w:bottom w:w="15" w:type="dxa"/>
          <w:right w:w="15" w:type="dxa"/>
        </w:tblCellMar>
        <w:tblLook w:val="04A0"/>
      </w:tblPr>
      <w:tblGrid>
        <w:gridCol w:w="3000"/>
      </w:tblGrid>
      <w:tr w:rsidR="009C6737" w:rsidRPr="009C6737" w:rsidTr="009C6737">
        <w:trPr>
          <w:tblCellSpacing w:w="15" w:type="dxa"/>
          <w:jc w:val="center"/>
        </w:trPr>
        <w:tc>
          <w:tcPr>
            <w:tcW w:w="0" w:type="auto"/>
            <w:vAlign w:val="center"/>
            <w:hideMark/>
          </w:tcPr>
          <w:p w:rsidR="009C6737" w:rsidRPr="009C6737" w:rsidRDefault="009C6737" w:rsidP="009C6737">
            <w:pPr>
              <w:spacing w:after="0" w:line="240" w:lineRule="auto"/>
              <w:jc w:val="center"/>
              <w:rPr>
                <w:rFonts w:ascii="Times New Roman" w:eastAsia="Times New Roman" w:hAnsi="Times New Roman" w:cs="Times New Roman"/>
                <w:sz w:val="24"/>
                <w:szCs w:val="24"/>
                <w:lang w:eastAsia="fr-FR"/>
              </w:rPr>
            </w:pPr>
            <w:r w:rsidRPr="009C6737">
              <w:rPr>
                <w:rFonts w:ascii="Times New Roman" w:eastAsia="Times New Roman" w:hAnsi="Times New Roman" w:cs="Times New Roman"/>
                <w:sz w:val="24"/>
                <w:szCs w:val="24"/>
                <w:lang w:eastAsia="fr-FR"/>
              </w:rPr>
              <w:t>29</w:t>
            </w:r>
            <w:r w:rsidRPr="009C6737">
              <w:rPr>
                <w:rFonts w:ascii="Times New Roman" w:eastAsia="Times New Roman" w:hAnsi="Times New Roman" w:cs="Times New Roman"/>
                <w:sz w:val="24"/>
                <w:szCs w:val="24"/>
                <w:vertAlign w:val="superscript"/>
                <w:lang w:eastAsia="fr-FR"/>
              </w:rPr>
              <w:t>e</w:t>
            </w:r>
            <w:r w:rsidRPr="009C6737">
              <w:rPr>
                <w:rFonts w:ascii="Times New Roman" w:eastAsia="Times New Roman" w:hAnsi="Times New Roman" w:cs="Times New Roman"/>
                <w:sz w:val="24"/>
                <w:szCs w:val="24"/>
                <w:lang w:eastAsia="fr-FR"/>
              </w:rPr>
              <w:t xml:space="preserve"> anniversaire</w:t>
            </w:r>
          </w:p>
        </w:tc>
      </w:tr>
      <w:tr w:rsidR="009C6737" w:rsidRPr="009C6737" w:rsidTr="009C6737">
        <w:trPr>
          <w:tblCellSpacing w:w="15" w:type="dxa"/>
          <w:jc w:val="center"/>
        </w:trPr>
        <w:tc>
          <w:tcPr>
            <w:tcW w:w="0" w:type="auto"/>
            <w:vAlign w:val="center"/>
            <w:hideMark/>
          </w:tcPr>
          <w:p w:rsidR="009C6737" w:rsidRPr="009C6737" w:rsidRDefault="009C6737" w:rsidP="009C6737">
            <w:pPr>
              <w:spacing w:after="0" w:line="240" w:lineRule="auto"/>
              <w:jc w:val="center"/>
              <w:rPr>
                <w:rFonts w:ascii="Times New Roman" w:eastAsia="Times New Roman" w:hAnsi="Times New Roman" w:cs="Times New Roman"/>
                <w:sz w:val="24"/>
                <w:szCs w:val="24"/>
                <w:lang w:eastAsia="fr-FR"/>
              </w:rPr>
            </w:pPr>
            <w:r w:rsidRPr="009C6737">
              <w:rPr>
                <w:rFonts w:ascii="Times New Roman" w:eastAsia="Times New Roman" w:hAnsi="Times New Roman" w:cs="Times New Roman"/>
                <w:sz w:val="24"/>
                <w:szCs w:val="24"/>
                <w:lang w:eastAsia="fr-FR"/>
              </w:rPr>
              <w:t xml:space="preserve">(1985 - 2014) </w:t>
            </w:r>
          </w:p>
        </w:tc>
      </w:tr>
    </w:tbl>
    <w:p w:rsidR="009C6737" w:rsidRPr="009C6737" w:rsidRDefault="009C6737" w:rsidP="009C6737">
      <w:pPr>
        <w:spacing w:before="100" w:beforeAutospacing="1" w:after="100" w:afterAutospacing="1" w:line="240" w:lineRule="auto"/>
        <w:rPr>
          <w:rFonts w:ascii="Times New Roman" w:eastAsia="Times New Roman" w:hAnsi="Times New Roman" w:cs="Times New Roman"/>
          <w:sz w:val="24"/>
          <w:szCs w:val="24"/>
          <w:lang w:eastAsia="fr-FR"/>
        </w:rPr>
      </w:pPr>
      <w:r w:rsidRPr="009C6737">
        <w:rPr>
          <w:rFonts w:ascii="Times New Roman" w:eastAsia="Times New Roman" w:hAnsi="Times New Roman" w:cs="Times New Roman"/>
          <w:b/>
          <w:bCs/>
          <w:i/>
          <w:iCs/>
          <w:sz w:val="24"/>
          <w:szCs w:val="24"/>
          <w:lang w:eastAsia="fr-FR"/>
        </w:rPr>
        <w:t>Objectifs de recherche scientifique et de développement technologique :</w:t>
      </w:r>
    </w:p>
    <w:p w:rsidR="00115A60" w:rsidRDefault="00F636A7" w:rsidP="00491AFA">
      <w:pPr>
        <w:ind w:firstLine="360"/>
        <w:rPr>
          <w:sz w:val="18"/>
          <w:szCs w:val="18"/>
        </w:rPr>
      </w:pPr>
      <w:r w:rsidRPr="00C46C27">
        <w:rPr>
          <w:sz w:val="18"/>
          <w:szCs w:val="18"/>
        </w:rPr>
        <w:t xml:space="preserve">Le </w:t>
      </w:r>
      <w:proofErr w:type="spellStart"/>
      <w:r w:rsidRPr="00C46C27">
        <w:rPr>
          <w:b/>
          <w:i/>
          <w:sz w:val="18"/>
          <w:szCs w:val="18"/>
        </w:rPr>
        <w:t>L</w:t>
      </w:r>
      <w:r>
        <w:rPr>
          <w:b/>
          <w:i/>
          <w:sz w:val="18"/>
          <w:szCs w:val="18"/>
        </w:rPr>
        <w:t>a</w:t>
      </w:r>
      <w:r w:rsidRPr="00C46C27">
        <w:rPr>
          <w:b/>
          <w:i/>
          <w:sz w:val="18"/>
          <w:szCs w:val="18"/>
        </w:rPr>
        <w:t>MOS</w:t>
      </w:r>
      <w:proofErr w:type="spellEnd"/>
      <w:r w:rsidRPr="00C46C27">
        <w:rPr>
          <w:b/>
          <w:i/>
          <w:sz w:val="18"/>
          <w:szCs w:val="18"/>
        </w:rPr>
        <w:t xml:space="preserve"> </w:t>
      </w:r>
      <w:r w:rsidRPr="00C46C27">
        <w:rPr>
          <w:sz w:val="18"/>
          <w:szCs w:val="18"/>
        </w:rPr>
        <w:t xml:space="preserve">est l’une des plus anciennes structures de recherche en activité d’Algérie. Comprenant aujourd’hui cent </w:t>
      </w:r>
      <w:r>
        <w:rPr>
          <w:sz w:val="18"/>
          <w:szCs w:val="18"/>
        </w:rPr>
        <w:t xml:space="preserve">vingt </w:t>
      </w:r>
      <w:r w:rsidRPr="00C46C27">
        <w:rPr>
          <w:sz w:val="18"/>
          <w:szCs w:val="18"/>
        </w:rPr>
        <w:t xml:space="preserve">chercheurs de haut niveau, il vient d’être élevé au statut d’Unité de Recherche pluridisciplinaire. Le </w:t>
      </w:r>
      <w:proofErr w:type="spellStart"/>
      <w:r w:rsidRPr="00C46C27">
        <w:rPr>
          <w:b/>
          <w:i/>
          <w:sz w:val="18"/>
          <w:szCs w:val="18"/>
        </w:rPr>
        <w:t>L</w:t>
      </w:r>
      <w:r>
        <w:rPr>
          <w:b/>
          <w:i/>
          <w:sz w:val="18"/>
          <w:szCs w:val="18"/>
        </w:rPr>
        <w:t>a</w:t>
      </w:r>
      <w:r w:rsidRPr="00C46C27">
        <w:rPr>
          <w:b/>
          <w:i/>
          <w:sz w:val="18"/>
          <w:szCs w:val="18"/>
        </w:rPr>
        <w:t>MOS</w:t>
      </w:r>
      <w:proofErr w:type="spellEnd"/>
      <w:r w:rsidRPr="00C46C27">
        <w:rPr>
          <w:sz w:val="18"/>
          <w:szCs w:val="18"/>
        </w:rPr>
        <w:t xml:space="preserve"> </w:t>
      </w:r>
      <w:r>
        <w:rPr>
          <w:sz w:val="18"/>
          <w:szCs w:val="18"/>
        </w:rPr>
        <w:t>est</w:t>
      </w:r>
      <w:r w:rsidRPr="00C46C27">
        <w:rPr>
          <w:sz w:val="18"/>
          <w:szCs w:val="18"/>
        </w:rPr>
        <w:t xml:space="preserve"> ainsi </w:t>
      </w:r>
      <w:r>
        <w:rPr>
          <w:sz w:val="18"/>
          <w:szCs w:val="18"/>
        </w:rPr>
        <w:t xml:space="preserve">devenu </w:t>
      </w:r>
      <w:r w:rsidRPr="00C46C27">
        <w:rPr>
          <w:sz w:val="18"/>
          <w:szCs w:val="18"/>
        </w:rPr>
        <w:t xml:space="preserve">en 2013 la première  Unité de Recherche du pays dans les domaines </w:t>
      </w:r>
      <w:r>
        <w:rPr>
          <w:sz w:val="18"/>
          <w:szCs w:val="18"/>
        </w:rPr>
        <w:t xml:space="preserve">des </w:t>
      </w:r>
      <w:r w:rsidRPr="00C46C27">
        <w:rPr>
          <w:sz w:val="18"/>
          <w:szCs w:val="18"/>
        </w:rPr>
        <w:t>Mathématiques</w:t>
      </w:r>
      <w:r>
        <w:rPr>
          <w:sz w:val="18"/>
          <w:szCs w:val="18"/>
        </w:rPr>
        <w:t>,</w:t>
      </w:r>
      <w:r w:rsidRPr="00C46C27">
        <w:rPr>
          <w:sz w:val="18"/>
          <w:szCs w:val="18"/>
        </w:rPr>
        <w:t xml:space="preserve"> </w:t>
      </w:r>
      <w:r>
        <w:rPr>
          <w:sz w:val="18"/>
          <w:szCs w:val="18"/>
        </w:rPr>
        <w:t>de l’</w:t>
      </w:r>
      <w:r w:rsidRPr="00C46C27">
        <w:rPr>
          <w:sz w:val="18"/>
          <w:szCs w:val="18"/>
        </w:rPr>
        <w:t xml:space="preserve">Informatique et </w:t>
      </w:r>
      <w:r>
        <w:rPr>
          <w:sz w:val="18"/>
          <w:szCs w:val="18"/>
        </w:rPr>
        <w:t xml:space="preserve">de la </w:t>
      </w:r>
      <w:r w:rsidRPr="00C46C27">
        <w:rPr>
          <w:sz w:val="18"/>
          <w:szCs w:val="18"/>
        </w:rPr>
        <w:t>Technologie</w:t>
      </w:r>
    </w:p>
    <w:p w:rsidR="00F636A7" w:rsidRDefault="00F636A7" w:rsidP="00F636A7">
      <w:pPr>
        <w:ind w:firstLine="360"/>
        <w:jc w:val="both"/>
        <w:rPr>
          <w:sz w:val="18"/>
          <w:szCs w:val="18"/>
        </w:rPr>
      </w:pPr>
      <w:r w:rsidRPr="00C46C27">
        <w:rPr>
          <w:sz w:val="18"/>
          <w:szCs w:val="18"/>
        </w:rPr>
        <w:t>Un code spécifique lui a</w:t>
      </w:r>
      <w:r>
        <w:rPr>
          <w:sz w:val="18"/>
          <w:szCs w:val="18"/>
        </w:rPr>
        <w:t>vait</w:t>
      </w:r>
      <w:r w:rsidRPr="00C46C27">
        <w:rPr>
          <w:sz w:val="18"/>
          <w:szCs w:val="18"/>
        </w:rPr>
        <w:t xml:space="preserve"> été attribué en 1989 par les revues scientifiques internationales.  La commission d’Evaluation  du Ministère aux Universités avait en 1991 souligné l’importance du projet </w:t>
      </w:r>
      <w:r w:rsidRPr="00C46C27">
        <w:rPr>
          <w:b/>
          <w:i/>
          <w:sz w:val="18"/>
          <w:szCs w:val="18"/>
        </w:rPr>
        <w:t xml:space="preserve">LAMOS </w:t>
      </w:r>
      <w:r w:rsidRPr="00C46C27">
        <w:rPr>
          <w:i/>
          <w:sz w:val="18"/>
          <w:szCs w:val="18"/>
        </w:rPr>
        <w:t>(Laboratoire de Modélisation et d’Optimisation des Systèmes)</w:t>
      </w:r>
      <w:r w:rsidRPr="00C46C27">
        <w:rPr>
          <w:b/>
          <w:sz w:val="18"/>
          <w:szCs w:val="18"/>
        </w:rPr>
        <w:t xml:space="preserve"> </w:t>
      </w:r>
      <w:r w:rsidRPr="00C46C27">
        <w:rPr>
          <w:sz w:val="18"/>
          <w:szCs w:val="18"/>
        </w:rPr>
        <w:t>en tant qu’Unité de Recherche Pluridisciplinaire. Suite à la promulgation de la loi sur la recherche, il a</w:t>
      </w:r>
      <w:r>
        <w:rPr>
          <w:sz w:val="18"/>
          <w:szCs w:val="18"/>
        </w:rPr>
        <w:t>vait</w:t>
      </w:r>
      <w:r w:rsidRPr="00C46C27">
        <w:rPr>
          <w:sz w:val="18"/>
          <w:szCs w:val="18"/>
        </w:rPr>
        <w:t xml:space="preserve"> été officiellement agré</w:t>
      </w:r>
      <w:r>
        <w:rPr>
          <w:sz w:val="18"/>
          <w:szCs w:val="18"/>
        </w:rPr>
        <w:t>e</w:t>
      </w:r>
      <w:r w:rsidRPr="00C46C27">
        <w:rPr>
          <w:sz w:val="18"/>
          <w:szCs w:val="18"/>
        </w:rPr>
        <w:t xml:space="preserve"> par arrêté ministériel N</w:t>
      </w:r>
      <w:r w:rsidRPr="00C46C27">
        <w:rPr>
          <w:sz w:val="18"/>
          <w:szCs w:val="18"/>
          <w:vertAlign w:val="superscript"/>
        </w:rPr>
        <w:t xml:space="preserve">0 </w:t>
      </w:r>
      <w:r w:rsidRPr="00C46C27">
        <w:rPr>
          <w:sz w:val="18"/>
          <w:szCs w:val="18"/>
        </w:rPr>
        <w:t>88 du 25 juin 2000.</w:t>
      </w:r>
    </w:p>
    <w:p w:rsidR="00F636A7" w:rsidRDefault="00F636A7" w:rsidP="00AB642C">
      <w:pPr>
        <w:ind w:firstLine="360"/>
        <w:jc w:val="center"/>
        <w:rPr>
          <w:sz w:val="18"/>
          <w:szCs w:val="18"/>
        </w:rPr>
      </w:pPr>
      <w:r w:rsidRPr="00F636A7">
        <w:rPr>
          <w:noProof/>
          <w:sz w:val="18"/>
          <w:szCs w:val="18"/>
          <w:lang w:eastAsia="fr-FR"/>
        </w:rPr>
        <w:drawing>
          <wp:inline distT="0" distB="0" distL="0" distR="0">
            <wp:extent cx="4845014" cy="3438144"/>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848225" cy="3440422"/>
                    </a:xfrm>
                    <a:prstGeom prst="rect">
                      <a:avLst/>
                    </a:prstGeom>
                    <a:noFill/>
                    <a:ln w="9525">
                      <a:noFill/>
                      <a:miter lim="800000"/>
                      <a:headEnd/>
                      <a:tailEnd/>
                    </a:ln>
                  </pic:spPr>
                </pic:pic>
              </a:graphicData>
            </a:graphic>
          </wp:inline>
        </w:drawing>
      </w:r>
    </w:p>
    <w:p w:rsidR="00491AFA" w:rsidRDefault="00491AFA" w:rsidP="00C35E08">
      <w:pPr>
        <w:ind w:firstLine="360"/>
        <w:jc w:val="both"/>
        <w:rPr>
          <w:sz w:val="18"/>
          <w:szCs w:val="18"/>
        </w:rPr>
      </w:pPr>
      <w:r w:rsidRPr="00491AFA">
        <w:rPr>
          <w:sz w:val="18"/>
          <w:szCs w:val="18"/>
        </w:rPr>
        <w:t xml:space="preserve">Le </w:t>
      </w:r>
      <w:proofErr w:type="spellStart"/>
      <w:r w:rsidRPr="00491AFA">
        <w:rPr>
          <w:b/>
          <w:bCs/>
          <w:i/>
          <w:iCs/>
          <w:sz w:val="18"/>
          <w:szCs w:val="18"/>
        </w:rPr>
        <w:t>L</w:t>
      </w:r>
      <w:r w:rsidR="00C35E08">
        <w:rPr>
          <w:b/>
          <w:bCs/>
          <w:i/>
          <w:iCs/>
          <w:sz w:val="18"/>
          <w:szCs w:val="18"/>
        </w:rPr>
        <w:t>a</w:t>
      </w:r>
      <w:r w:rsidRPr="00491AFA">
        <w:rPr>
          <w:b/>
          <w:bCs/>
          <w:i/>
          <w:iCs/>
          <w:sz w:val="18"/>
          <w:szCs w:val="18"/>
        </w:rPr>
        <w:t>MOS</w:t>
      </w:r>
      <w:proofErr w:type="spellEnd"/>
      <w:r w:rsidRPr="00491AFA">
        <w:rPr>
          <w:sz w:val="18"/>
          <w:szCs w:val="18"/>
        </w:rPr>
        <w:t xml:space="preserve"> a pour compétence le développement et l’application des méthodes de calcul scientifique et technique aux problèmes de modélisation, simulation et optimisation des systèmes complexes (notamment industriels et socio-économiques). L’orientation de cette structure tient compte de la spécificité scientifique et technologique de l’Université de Bejaïa.</w:t>
      </w:r>
    </w:p>
    <w:p w:rsidR="00F636A7" w:rsidRDefault="00F636A7" w:rsidP="00F636A7">
      <w:pPr>
        <w:ind w:firstLine="360"/>
        <w:jc w:val="both"/>
        <w:rPr>
          <w:sz w:val="18"/>
          <w:szCs w:val="18"/>
        </w:rPr>
      </w:pPr>
      <w:r w:rsidRPr="00F636A7">
        <w:rPr>
          <w:sz w:val="18"/>
          <w:szCs w:val="18"/>
        </w:rPr>
        <w:t>En effet, une institution de technologie constitue un ensemble plus étendue, formée de l’institution elle-même, de la localité ou elle est implantée, du secteur de l’éducation et de la technologie régionale et nationale.</w:t>
      </w:r>
    </w:p>
    <w:p w:rsidR="00F636A7" w:rsidRPr="00F636A7" w:rsidRDefault="00F636A7" w:rsidP="00C35E08">
      <w:pPr>
        <w:ind w:firstLine="360"/>
        <w:jc w:val="both"/>
        <w:rPr>
          <w:sz w:val="18"/>
          <w:szCs w:val="18"/>
        </w:rPr>
      </w:pPr>
      <w:r w:rsidRPr="00F636A7">
        <w:rPr>
          <w:sz w:val="18"/>
          <w:szCs w:val="18"/>
        </w:rPr>
        <w:t xml:space="preserve">L’autre originalité du </w:t>
      </w:r>
      <w:r w:rsidRPr="00F636A7">
        <w:rPr>
          <w:b/>
          <w:bCs/>
          <w:i/>
          <w:iCs/>
          <w:sz w:val="18"/>
          <w:szCs w:val="18"/>
        </w:rPr>
        <w:t>L</w:t>
      </w:r>
      <w:r w:rsidR="00C35E08">
        <w:rPr>
          <w:b/>
          <w:bCs/>
          <w:i/>
          <w:iCs/>
          <w:sz w:val="18"/>
          <w:szCs w:val="18"/>
        </w:rPr>
        <w:t>a</w:t>
      </w:r>
      <w:r w:rsidRPr="00F636A7">
        <w:rPr>
          <w:b/>
          <w:bCs/>
          <w:i/>
          <w:iCs/>
          <w:sz w:val="18"/>
          <w:szCs w:val="18"/>
        </w:rPr>
        <w:t>MOS</w:t>
      </w:r>
      <w:r w:rsidRPr="00F636A7">
        <w:rPr>
          <w:sz w:val="18"/>
          <w:szCs w:val="18"/>
        </w:rPr>
        <w:t xml:space="preserve"> est qu’il a permis de mettre en évidence des pôles d’intérêt commun pour des chercheurs de disciplines diverses (chercheurs opérationnels, statisticiens, informaticiens, électrotechniciens, mécaniciens, économistes, électroniciens, probabilistes,…). </w:t>
      </w:r>
    </w:p>
    <w:p w:rsidR="00491AFA" w:rsidRDefault="00491AFA" w:rsidP="00F636A7">
      <w:pPr>
        <w:ind w:firstLine="360"/>
        <w:jc w:val="both"/>
        <w:rPr>
          <w:rStyle w:val="Accentuation"/>
          <w:b/>
          <w:bCs/>
        </w:rPr>
      </w:pPr>
    </w:p>
    <w:p w:rsidR="00491AFA" w:rsidRDefault="00491AFA" w:rsidP="00F636A7">
      <w:pPr>
        <w:ind w:firstLine="360"/>
        <w:jc w:val="both"/>
        <w:rPr>
          <w:rStyle w:val="Accentuation"/>
          <w:b/>
          <w:bCs/>
        </w:rPr>
      </w:pPr>
    </w:p>
    <w:p w:rsidR="00491AFA" w:rsidRDefault="00491AFA" w:rsidP="00F636A7">
      <w:pPr>
        <w:ind w:firstLine="360"/>
        <w:jc w:val="both"/>
        <w:rPr>
          <w:rStyle w:val="Accentuation"/>
          <w:b/>
          <w:bCs/>
        </w:rPr>
      </w:pPr>
    </w:p>
    <w:p w:rsidR="00F636A7" w:rsidRPr="00C46C27" w:rsidRDefault="00491AFA" w:rsidP="00AB642C">
      <w:pPr>
        <w:jc w:val="both"/>
        <w:rPr>
          <w:sz w:val="18"/>
          <w:szCs w:val="18"/>
        </w:rPr>
      </w:pPr>
      <w:r>
        <w:rPr>
          <w:rStyle w:val="Accentuation"/>
          <w:b/>
          <w:bCs/>
        </w:rPr>
        <w:lastRenderedPageBreak/>
        <w:t>Thèmes mis en œuvre :</w:t>
      </w:r>
    </w:p>
    <w:p w:rsidR="00F636A7" w:rsidRDefault="0005631D" w:rsidP="00F636A7">
      <w:pPr>
        <w:ind w:firstLine="360"/>
        <w:jc w:val="both"/>
        <w:rPr>
          <w:sz w:val="18"/>
          <w:szCs w:val="18"/>
        </w:rPr>
      </w:pPr>
      <w:r>
        <w:rPr>
          <w:noProof/>
          <w:sz w:val="18"/>
          <w:szCs w:val="18"/>
        </w:rPr>
        <w:pict>
          <v:shapetype id="_x0000_t202" coordsize="21600,21600" o:spt="202" path="m,l,21600r21600,l21600,xe">
            <v:stroke joinstyle="miter"/>
            <v:path gradientshapeok="t" o:connecttype="rect"/>
          </v:shapetype>
          <v:shape id="_x0000_s1026" type="#_x0000_t202" style="position:absolute;left:0;text-align:left;margin-left:908.95pt;margin-top:5.55pt;width:111pt;height:41.25pt;z-index:251660288">
            <v:textbox style="mso-next-textbox:#_x0000_s1026">
              <w:txbxContent>
                <w:p w:rsidR="00F636A7" w:rsidRDefault="00F636A7" w:rsidP="00F636A7">
                  <w:pPr>
                    <w:pStyle w:val="Sansinterligne"/>
                    <w:jc w:val="center"/>
                    <w:rPr>
                      <w:rStyle w:val="Accentuation"/>
                      <w:sz w:val="28"/>
                      <w:szCs w:val="28"/>
                    </w:rPr>
                  </w:pPr>
                  <w:r>
                    <w:rPr>
                      <w:rStyle w:val="Accentuation"/>
                      <w:sz w:val="28"/>
                      <w:szCs w:val="28"/>
                    </w:rPr>
                    <w:t>Comités MOAD</w:t>
                  </w:r>
                </w:p>
                <w:p w:rsidR="00F636A7" w:rsidRPr="0002560D" w:rsidRDefault="00F636A7" w:rsidP="00F636A7">
                  <w:pPr>
                    <w:pStyle w:val="Sansinterligne"/>
                    <w:jc w:val="center"/>
                    <w:rPr>
                      <w:rStyle w:val="Accentuation"/>
                      <w:sz w:val="28"/>
                      <w:szCs w:val="28"/>
                    </w:rPr>
                  </w:pPr>
                  <w:r>
                    <w:rPr>
                      <w:rStyle w:val="Accentuation"/>
                      <w:sz w:val="28"/>
                      <w:szCs w:val="28"/>
                    </w:rPr>
                    <w:t>(1992)</w:t>
                  </w:r>
                </w:p>
              </w:txbxContent>
            </v:textbox>
          </v:shape>
        </w:pict>
      </w:r>
      <w:r w:rsidR="00F636A7" w:rsidRPr="00C46C27">
        <w:rPr>
          <w:sz w:val="18"/>
          <w:szCs w:val="18"/>
        </w:rPr>
        <w:t xml:space="preserve">Le </w:t>
      </w:r>
      <w:proofErr w:type="spellStart"/>
      <w:r w:rsidR="00F636A7" w:rsidRPr="00C46C27">
        <w:rPr>
          <w:b/>
          <w:i/>
          <w:sz w:val="18"/>
          <w:szCs w:val="18"/>
        </w:rPr>
        <w:t>L</w:t>
      </w:r>
      <w:r w:rsidR="00F636A7">
        <w:rPr>
          <w:b/>
          <w:i/>
          <w:sz w:val="18"/>
          <w:szCs w:val="18"/>
        </w:rPr>
        <w:t>a</w:t>
      </w:r>
      <w:r w:rsidR="00F636A7" w:rsidRPr="00C46C27">
        <w:rPr>
          <w:b/>
          <w:i/>
          <w:sz w:val="18"/>
          <w:szCs w:val="18"/>
        </w:rPr>
        <w:t>MOS</w:t>
      </w:r>
      <w:proofErr w:type="spellEnd"/>
      <w:r w:rsidR="00F636A7" w:rsidRPr="00C46C27">
        <w:rPr>
          <w:sz w:val="18"/>
          <w:szCs w:val="18"/>
        </w:rPr>
        <w:t xml:space="preserve"> a pour compétence le développement et l’application des méthodes de calcul scientifique et technique aux problèmes de modélisation, simulation et optimisation des systèmes complexes (notamment industriels et socio-économiques). Il est principalement constitué de 0</w:t>
      </w:r>
      <w:r w:rsidR="00F636A7">
        <w:rPr>
          <w:sz w:val="18"/>
          <w:szCs w:val="18"/>
        </w:rPr>
        <w:t>9</w:t>
      </w:r>
      <w:r w:rsidR="00F636A7" w:rsidRPr="00C46C27">
        <w:rPr>
          <w:sz w:val="18"/>
          <w:szCs w:val="18"/>
        </w:rPr>
        <w:t xml:space="preserve"> équipes et 02 groupes spécialisés :</w:t>
      </w:r>
    </w:p>
    <w:p w:rsidR="00491AFA" w:rsidRPr="00C46C27" w:rsidRDefault="00491AFA" w:rsidP="00F636A7">
      <w:pPr>
        <w:ind w:firstLine="360"/>
        <w:jc w:val="both"/>
        <w:rPr>
          <w:sz w:val="18"/>
          <w:szCs w:val="18"/>
        </w:rPr>
      </w:pPr>
    </w:p>
    <w:tbl>
      <w:tblPr>
        <w:tblStyle w:val="Ombrageclair1"/>
        <w:tblW w:w="0" w:type="auto"/>
        <w:tblLook w:val="04A0"/>
      </w:tblPr>
      <w:tblGrid>
        <w:gridCol w:w="534"/>
        <w:gridCol w:w="5658"/>
        <w:gridCol w:w="3096"/>
      </w:tblGrid>
      <w:tr w:rsidR="005B460B" w:rsidTr="00BE51A3">
        <w:trPr>
          <w:cnfStyle w:val="100000000000"/>
        </w:trPr>
        <w:tc>
          <w:tcPr>
            <w:cnfStyle w:val="001000000000"/>
            <w:tcW w:w="534" w:type="dxa"/>
          </w:tcPr>
          <w:p w:rsidR="005B460B" w:rsidRDefault="005B460B" w:rsidP="00995EFA">
            <w:r>
              <w:t>N°</w:t>
            </w:r>
          </w:p>
        </w:tc>
        <w:tc>
          <w:tcPr>
            <w:tcW w:w="5658" w:type="dxa"/>
          </w:tcPr>
          <w:p w:rsidR="005B460B" w:rsidRDefault="005B460B" w:rsidP="00995EFA">
            <w:pPr>
              <w:jc w:val="center"/>
              <w:cnfStyle w:val="100000000000"/>
            </w:pPr>
            <w:r>
              <w:rPr>
                <w:rStyle w:val="lev"/>
                <w:rFonts w:ascii="Arial" w:hAnsi="Arial" w:cs="Arial"/>
                <w:sz w:val="20"/>
                <w:szCs w:val="20"/>
              </w:rPr>
              <w:t>Intitulé de l’équipe de recherche</w:t>
            </w:r>
          </w:p>
        </w:tc>
        <w:tc>
          <w:tcPr>
            <w:tcW w:w="3096" w:type="dxa"/>
          </w:tcPr>
          <w:p w:rsidR="005B460B" w:rsidRDefault="005B460B" w:rsidP="00BE51A3">
            <w:pPr>
              <w:jc w:val="center"/>
              <w:cnfStyle w:val="100000000000"/>
            </w:pPr>
            <w:r>
              <w:rPr>
                <w:rStyle w:val="lev"/>
                <w:rFonts w:ascii="Arial" w:hAnsi="Arial" w:cs="Arial"/>
                <w:sz w:val="20"/>
                <w:szCs w:val="20"/>
              </w:rPr>
              <w:t>Responsable de l’équipe</w:t>
            </w:r>
          </w:p>
        </w:tc>
      </w:tr>
      <w:tr w:rsidR="005B460B" w:rsidTr="00BE51A3">
        <w:trPr>
          <w:cnfStyle w:val="000000100000"/>
        </w:trPr>
        <w:tc>
          <w:tcPr>
            <w:cnfStyle w:val="001000000000"/>
            <w:tcW w:w="534" w:type="dxa"/>
          </w:tcPr>
          <w:p w:rsidR="005B460B" w:rsidRDefault="005B460B" w:rsidP="00995EFA">
            <w:r>
              <w:t>01</w:t>
            </w:r>
          </w:p>
        </w:tc>
        <w:tc>
          <w:tcPr>
            <w:tcW w:w="5658" w:type="dxa"/>
          </w:tcPr>
          <w:p w:rsidR="005B460B" w:rsidRDefault="005B460B" w:rsidP="00BE51A3">
            <w:pPr>
              <w:jc w:val="center"/>
              <w:cnfStyle w:val="000000100000"/>
            </w:pPr>
            <w:r>
              <w:rPr>
                <w:rFonts w:ascii="Arial" w:hAnsi="Arial" w:cs="Arial"/>
                <w:sz w:val="20"/>
                <w:szCs w:val="20"/>
              </w:rPr>
              <w:t>Méthodes Cybernétiques et Optimisation (MCO)</w:t>
            </w:r>
          </w:p>
        </w:tc>
        <w:tc>
          <w:tcPr>
            <w:tcW w:w="3096" w:type="dxa"/>
          </w:tcPr>
          <w:p w:rsidR="005B460B" w:rsidRDefault="005B460B" w:rsidP="00BE51A3">
            <w:pPr>
              <w:jc w:val="center"/>
              <w:cnfStyle w:val="000000100000"/>
            </w:pPr>
            <w:r w:rsidRPr="00B7284D">
              <w:rPr>
                <w:rFonts w:ascii="Arial" w:eastAsia="Times New Roman" w:hAnsi="Arial" w:cs="Arial"/>
                <w:sz w:val="20"/>
                <w:szCs w:val="20"/>
                <w:lang w:eastAsia="fr-FR"/>
              </w:rPr>
              <w:t xml:space="preserve">Pr. RADJEF </w:t>
            </w:r>
            <w:proofErr w:type="spellStart"/>
            <w:r w:rsidRPr="00B7284D">
              <w:rPr>
                <w:rFonts w:ascii="Arial" w:eastAsia="Times New Roman" w:hAnsi="Arial" w:cs="Arial"/>
                <w:sz w:val="20"/>
                <w:szCs w:val="20"/>
                <w:lang w:eastAsia="fr-FR"/>
              </w:rPr>
              <w:t>M.Saïd</w:t>
            </w:r>
            <w:proofErr w:type="spellEnd"/>
          </w:p>
        </w:tc>
      </w:tr>
      <w:tr w:rsidR="00715DF9" w:rsidTr="00BE51A3">
        <w:tc>
          <w:tcPr>
            <w:cnfStyle w:val="001000000000"/>
            <w:tcW w:w="534" w:type="dxa"/>
          </w:tcPr>
          <w:p w:rsidR="00715DF9" w:rsidRDefault="00715DF9" w:rsidP="00995EFA">
            <w:r>
              <w:t>02</w:t>
            </w:r>
          </w:p>
        </w:tc>
        <w:tc>
          <w:tcPr>
            <w:tcW w:w="5658" w:type="dxa"/>
          </w:tcPr>
          <w:p w:rsidR="00715DF9" w:rsidRDefault="00715DF9" w:rsidP="00BE51A3">
            <w:pPr>
              <w:jc w:val="center"/>
              <w:cnfStyle w:val="000000000000"/>
            </w:pPr>
            <w:r>
              <w:rPr>
                <w:rFonts w:ascii="Arial" w:hAnsi="Arial" w:cs="Arial"/>
                <w:sz w:val="20"/>
                <w:szCs w:val="20"/>
              </w:rPr>
              <w:t>Systèmes avec Rappels et Réseaux (SR2)</w:t>
            </w:r>
          </w:p>
        </w:tc>
        <w:tc>
          <w:tcPr>
            <w:tcW w:w="3096" w:type="dxa"/>
          </w:tcPr>
          <w:p w:rsidR="00715DF9" w:rsidRDefault="00715DF9" w:rsidP="00BE51A3">
            <w:pPr>
              <w:jc w:val="center"/>
              <w:cnfStyle w:val="000000000000"/>
            </w:pPr>
            <w:r>
              <w:rPr>
                <w:rFonts w:ascii="Arial" w:hAnsi="Arial" w:cs="Arial"/>
                <w:sz w:val="20"/>
                <w:szCs w:val="20"/>
              </w:rPr>
              <w:t xml:space="preserve">Dr. </w:t>
            </w:r>
            <w:r w:rsidRPr="00B7284D">
              <w:rPr>
                <w:rFonts w:ascii="Arial" w:hAnsi="Arial" w:cs="Arial"/>
                <w:sz w:val="20"/>
                <w:szCs w:val="20"/>
              </w:rPr>
              <w:t xml:space="preserve">BOUALEM </w:t>
            </w:r>
            <w:proofErr w:type="spellStart"/>
            <w:r w:rsidRPr="00B7284D">
              <w:rPr>
                <w:rFonts w:ascii="Arial" w:hAnsi="Arial" w:cs="Arial"/>
                <w:sz w:val="20"/>
                <w:szCs w:val="20"/>
              </w:rPr>
              <w:t>Mouhamed</w:t>
            </w:r>
            <w:proofErr w:type="spellEnd"/>
          </w:p>
        </w:tc>
      </w:tr>
      <w:tr w:rsidR="005B460B" w:rsidTr="00BE51A3">
        <w:trPr>
          <w:cnfStyle w:val="000000100000"/>
        </w:trPr>
        <w:tc>
          <w:tcPr>
            <w:cnfStyle w:val="001000000000"/>
            <w:tcW w:w="534" w:type="dxa"/>
          </w:tcPr>
          <w:p w:rsidR="005B460B" w:rsidRDefault="005B460B" w:rsidP="00995EFA">
            <w:r>
              <w:t>0</w:t>
            </w:r>
            <w:r w:rsidR="00715DF9">
              <w:t>3</w:t>
            </w:r>
          </w:p>
        </w:tc>
        <w:tc>
          <w:tcPr>
            <w:tcW w:w="5658" w:type="dxa"/>
          </w:tcPr>
          <w:p w:rsidR="005B460B" w:rsidRDefault="005B460B" w:rsidP="00BE51A3">
            <w:pPr>
              <w:jc w:val="center"/>
              <w:cnfStyle w:val="000000100000"/>
            </w:pPr>
            <w:r>
              <w:rPr>
                <w:rFonts w:ascii="Arial" w:hAnsi="Arial" w:cs="Arial"/>
                <w:sz w:val="20"/>
                <w:szCs w:val="20"/>
              </w:rPr>
              <w:t>Contrôle Statistique de la Qualité (CSQ)</w:t>
            </w:r>
          </w:p>
        </w:tc>
        <w:tc>
          <w:tcPr>
            <w:tcW w:w="3096" w:type="dxa"/>
          </w:tcPr>
          <w:p w:rsidR="005B460B" w:rsidRDefault="005B460B" w:rsidP="00BE51A3">
            <w:pPr>
              <w:jc w:val="center"/>
              <w:cnfStyle w:val="000000100000"/>
            </w:pPr>
            <w:r w:rsidRPr="00B7284D">
              <w:rPr>
                <w:rFonts w:ascii="Arial" w:eastAsia="Times New Roman" w:hAnsi="Arial" w:cs="Arial"/>
                <w:sz w:val="20"/>
                <w:szCs w:val="20"/>
                <w:lang w:eastAsia="fr-FR"/>
              </w:rPr>
              <w:t xml:space="preserve">Pr. ADJABI </w:t>
            </w:r>
            <w:proofErr w:type="spellStart"/>
            <w:r w:rsidRPr="00B7284D">
              <w:rPr>
                <w:rFonts w:ascii="Arial" w:eastAsia="Times New Roman" w:hAnsi="Arial" w:cs="Arial"/>
                <w:sz w:val="20"/>
                <w:szCs w:val="20"/>
                <w:lang w:eastAsia="fr-FR"/>
              </w:rPr>
              <w:t>Smail</w:t>
            </w:r>
            <w:proofErr w:type="spellEnd"/>
          </w:p>
        </w:tc>
      </w:tr>
      <w:tr w:rsidR="005B460B" w:rsidTr="00BE51A3">
        <w:tc>
          <w:tcPr>
            <w:cnfStyle w:val="001000000000"/>
            <w:tcW w:w="534" w:type="dxa"/>
          </w:tcPr>
          <w:p w:rsidR="005B460B" w:rsidRDefault="005B460B" w:rsidP="00995EFA">
            <w:r>
              <w:t>0</w:t>
            </w:r>
            <w:r w:rsidR="00715DF9">
              <w:t>4</w:t>
            </w:r>
          </w:p>
        </w:tc>
        <w:tc>
          <w:tcPr>
            <w:tcW w:w="5658" w:type="dxa"/>
          </w:tcPr>
          <w:p w:rsidR="005B460B" w:rsidRDefault="005B460B" w:rsidP="00BE51A3">
            <w:pPr>
              <w:jc w:val="center"/>
              <w:cnfStyle w:val="000000000000"/>
            </w:pPr>
            <w:r>
              <w:rPr>
                <w:rFonts w:ascii="Arial" w:hAnsi="Arial" w:cs="Arial"/>
                <w:sz w:val="20"/>
                <w:szCs w:val="20"/>
              </w:rPr>
              <w:t>Processus Aléatoires et Applications(PA2)</w:t>
            </w:r>
          </w:p>
        </w:tc>
        <w:tc>
          <w:tcPr>
            <w:tcW w:w="3096" w:type="dxa"/>
          </w:tcPr>
          <w:p w:rsidR="005B460B" w:rsidRDefault="005B460B" w:rsidP="00BE51A3">
            <w:pPr>
              <w:jc w:val="center"/>
              <w:cnfStyle w:val="000000000000"/>
            </w:pPr>
            <w:r>
              <w:rPr>
                <w:rFonts w:ascii="Arial" w:hAnsi="Arial" w:cs="Arial"/>
                <w:sz w:val="20"/>
                <w:szCs w:val="20"/>
              </w:rPr>
              <w:t xml:space="preserve">Pr. AÏSSANI </w:t>
            </w:r>
            <w:proofErr w:type="spellStart"/>
            <w:r>
              <w:rPr>
                <w:rFonts w:ascii="Arial" w:hAnsi="Arial" w:cs="Arial"/>
                <w:sz w:val="20"/>
                <w:szCs w:val="20"/>
              </w:rPr>
              <w:t>Djamil</w:t>
            </w:r>
            <w:proofErr w:type="spellEnd"/>
          </w:p>
        </w:tc>
      </w:tr>
      <w:tr w:rsidR="005B460B" w:rsidTr="00BE51A3">
        <w:trPr>
          <w:cnfStyle w:val="000000100000"/>
        </w:trPr>
        <w:tc>
          <w:tcPr>
            <w:cnfStyle w:val="001000000000"/>
            <w:tcW w:w="534" w:type="dxa"/>
          </w:tcPr>
          <w:p w:rsidR="005B460B" w:rsidRDefault="005B460B" w:rsidP="00995EFA">
            <w:r>
              <w:t>05</w:t>
            </w:r>
          </w:p>
        </w:tc>
        <w:tc>
          <w:tcPr>
            <w:tcW w:w="5658" w:type="dxa"/>
          </w:tcPr>
          <w:p w:rsidR="005B460B" w:rsidRDefault="005B460B" w:rsidP="00BE51A3">
            <w:pPr>
              <w:jc w:val="center"/>
              <w:cnfStyle w:val="000000100000"/>
            </w:pPr>
            <w:r>
              <w:rPr>
                <w:rFonts w:ascii="Tahoma" w:hAnsi="Tahoma" w:cs="Tahoma"/>
                <w:sz w:val="18"/>
                <w:szCs w:val="18"/>
              </w:rPr>
              <w:t>Fiabilité des Systèmes Electro -Energétiques (FSE2)</w:t>
            </w:r>
          </w:p>
        </w:tc>
        <w:tc>
          <w:tcPr>
            <w:tcW w:w="3096" w:type="dxa"/>
          </w:tcPr>
          <w:p w:rsidR="005B460B" w:rsidRDefault="005B460B" w:rsidP="00BE51A3">
            <w:pPr>
              <w:jc w:val="center"/>
              <w:cnfStyle w:val="000000100000"/>
            </w:pPr>
            <w:r w:rsidRPr="00B7284D">
              <w:t>Dr. MEDJOUDJ Rabah</w:t>
            </w:r>
          </w:p>
        </w:tc>
      </w:tr>
      <w:tr w:rsidR="00715DF9" w:rsidTr="00BE51A3">
        <w:tc>
          <w:tcPr>
            <w:cnfStyle w:val="001000000000"/>
            <w:tcW w:w="534" w:type="dxa"/>
          </w:tcPr>
          <w:p w:rsidR="00715DF9" w:rsidRDefault="00715DF9" w:rsidP="00995EFA">
            <w:r>
              <w:t>06</w:t>
            </w:r>
          </w:p>
        </w:tc>
        <w:tc>
          <w:tcPr>
            <w:tcW w:w="5658" w:type="dxa"/>
          </w:tcPr>
          <w:p w:rsidR="00715DF9" w:rsidRDefault="00715DF9" w:rsidP="00BE51A3">
            <w:pPr>
              <w:jc w:val="center"/>
              <w:cnfStyle w:val="000000000000"/>
            </w:pPr>
            <w:r>
              <w:rPr>
                <w:rFonts w:ascii="Tahoma" w:hAnsi="Tahoma" w:cs="Tahoma"/>
                <w:sz w:val="18"/>
                <w:szCs w:val="18"/>
              </w:rPr>
              <w:t>Optimisation et Contrôle Optimal (OCO)</w:t>
            </w:r>
          </w:p>
        </w:tc>
        <w:tc>
          <w:tcPr>
            <w:tcW w:w="3096" w:type="dxa"/>
          </w:tcPr>
          <w:p w:rsidR="00715DF9" w:rsidRDefault="00715DF9" w:rsidP="00BE51A3">
            <w:pPr>
              <w:jc w:val="center"/>
              <w:cnfStyle w:val="000000000000"/>
            </w:pPr>
            <w:r w:rsidRPr="005B460B">
              <w:rPr>
                <w:rFonts w:ascii="Times New Roman" w:eastAsia="Times New Roman" w:hAnsi="Times New Roman" w:cs="Times New Roman"/>
                <w:sz w:val="24"/>
                <w:szCs w:val="24"/>
                <w:lang w:eastAsia="fr-FR"/>
              </w:rPr>
              <w:t xml:space="preserve">Pr. BIBI </w:t>
            </w:r>
            <w:proofErr w:type="spellStart"/>
            <w:r w:rsidRPr="005B460B">
              <w:rPr>
                <w:rFonts w:ascii="Times New Roman" w:eastAsia="Times New Roman" w:hAnsi="Times New Roman" w:cs="Times New Roman"/>
                <w:sz w:val="24"/>
                <w:szCs w:val="24"/>
                <w:lang w:eastAsia="fr-FR"/>
              </w:rPr>
              <w:t>Mohand</w:t>
            </w:r>
            <w:proofErr w:type="spellEnd"/>
            <w:r w:rsidRPr="005B460B">
              <w:rPr>
                <w:rFonts w:ascii="Times New Roman" w:eastAsia="Times New Roman" w:hAnsi="Times New Roman" w:cs="Times New Roman"/>
                <w:sz w:val="24"/>
                <w:szCs w:val="24"/>
                <w:lang w:eastAsia="fr-FR"/>
              </w:rPr>
              <w:t xml:space="preserve"> </w:t>
            </w:r>
            <w:proofErr w:type="spellStart"/>
            <w:r w:rsidRPr="005B460B">
              <w:rPr>
                <w:rFonts w:ascii="Times New Roman" w:eastAsia="Times New Roman" w:hAnsi="Times New Roman" w:cs="Times New Roman"/>
                <w:sz w:val="24"/>
                <w:szCs w:val="24"/>
                <w:lang w:eastAsia="fr-FR"/>
              </w:rPr>
              <w:t>Ouamar</w:t>
            </w:r>
            <w:proofErr w:type="spellEnd"/>
          </w:p>
        </w:tc>
      </w:tr>
      <w:tr w:rsidR="005B460B" w:rsidTr="00BE51A3">
        <w:trPr>
          <w:cnfStyle w:val="000000100000"/>
        </w:trPr>
        <w:tc>
          <w:tcPr>
            <w:cnfStyle w:val="001000000000"/>
            <w:tcW w:w="534" w:type="dxa"/>
          </w:tcPr>
          <w:p w:rsidR="005B460B" w:rsidRDefault="005B460B" w:rsidP="00995EFA">
            <w:r>
              <w:t>0</w:t>
            </w:r>
            <w:r w:rsidR="00715DF9">
              <w:t>7</w:t>
            </w:r>
          </w:p>
        </w:tc>
        <w:tc>
          <w:tcPr>
            <w:tcW w:w="5658" w:type="dxa"/>
          </w:tcPr>
          <w:p w:rsidR="005B460B" w:rsidRDefault="005B460B" w:rsidP="00BE51A3">
            <w:pPr>
              <w:jc w:val="center"/>
              <w:cnfStyle w:val="000000100000"/>
            </w:pPr>
            <w:r>
              <w:rPr>
                <w:rFonts w:ascii="Tahoma" w:hAnsi="Tahoma" w:cs="Tahoma"/>
                <w:sz w:val="18"/>
                <w:szCs w:val="18"/>
              </w:rPr>
              <w:t>Evaluation des Performances (EPSIRT)</w:t>
            </w:r>
          </w:p>
        </w:tc>
        <w:tc>
          <w:tcPr>
            <w:tcW w:w="3096" w:type="dxa"/>
          </w:tcPr>
          <w:p w:rsidR="005B460B" w:rsidRDefault="005B460B" w:rsidP="00BE51A3">
            <w:pPr>
              <w:jc w:val="center"/>
              <w:cnfStyle w:val="000000100000"/>
            </w:pPr>
            <w:r w:rsidRPr="00B7284D">
              <w:rPr>
                <w:rFonts w:ascii="Arial" w:eastAsia="Times New Roman" w:hAnsi="Arial" w:cs="Arial"/>
                <w:sz w:val="20"/>
                <w:szCs w:val="20"/>
                <w:lang w:eastAsia="fr-FR"/>
              </w:rPr>
              <w:t>Dr</w:t>
            </w:r>
            <w:r>
              <w:rPr>
                <w:rFonts w:ascii="Arial" w:eastAsia="Times New Roman" w:hAnsi="Arial" w:cs="Arial"/>
                <w:sz w:val="20"/>
                <w:szCs w:val="20"/>
                <w:lang w:eastAsia="fr-FR"/>
              </w:rPr>
              <w:t xml:space="preserve">. </w:t>
            </w:r>
            <w:r w:rsidRPr="00B7284D">
              <w:rPr>
                <w:rFonts w:ascii="Arial" w:eastAsia="Times New Roman" w:hAnsi="Arial" w:cs="Arial"/>
                <w:sz w:val="20"/>
                <w:szCs w:val="20"/>
                <w:lang w:eastAsia="fr-FR"/>
              </w:rPr>
              <w:t xml:space="preserve"> BOUALLOUCHE </w:t>
            </w:r>
            <w:proofErr w:type="spellStart"/>
            <w:r w:rsidRPr="00B7284D">
              <w:rPr>
                <w:rFonts w:ascii="Arial" w:eastAsia="Times New Roman" w:hAnsi="Arial" w:cs="Arial"/>
                <w:sz w:val="20"/>
                <w:szCs w:val="20"/>
                <w:lang w:eastAsia="fr-FR"/>
              </w:rPr>
              <w:t>Louiza</w:t>
            </w:r>
            <w:proofErr w:type="spellEnd"/>
          </w:p>
        </w:tc>
      </w:tr>
      <w:tr w:rsidR="005B460B" w:rsidTr="00BE51A3">
        <w:tc>
          <w:tcPr>
            <w:cnfStyle w:val="001000000000"/>
            <w:tcW w:w="534" w:type="dxa"/>
          </w:tcPr>
          <w:p w:rsidR="005B460B" w:rsidRDefault="005B460B" w:rsidP="00995EFA">
            <w:r>
              <w:t>0</w:t>
            </w:r>
            <w:r w:rsidR="00715DF9">
              <w:t>8</w:t>
            </w:r>
          </w:p>
        </w:tc>
        <w:tc>
          <w:tcPr>
            <w:tcW w:w="5658" w:type="dxa"/>
          </w:tcPr>
          <w:p w:rsidR="005B460B" w:rsidRDefault="005B460B" w:rsidP="00BE51A3">
            <w:pPr>
              <w:jc w:val="center"/>
              <w:cnfStyle w:val="000000000000"/>
            </w:pPr>
            <w:r>
              <w:rPr>
                <w:rFonts w:ascii="Tahoma" w:hAnsi="Tahoma" w:cs="Tahoma"/>
                <w:sz w:val="18"/>
                <w:szCs w:val="18"/>
              </w:rPr>
              <w:t>Maintenance et fiabilité des systèmes (MFS)</w:t>
            </w:r>
          </w:p>
        </w:tc>
        <w:tc>
          <w:tcPr>
            <w:tcW w:w="3096" w:type="dxa"/>
          </w:tcPr>
          <w:p w:rsidR="005B460B" w:rsidRDefault="005B460B" w:rsidP="00BE51A3">
            <w:pPr>
              <w:jc w:val="center"/>
              <w:cnfStyle w:val="000000000000"/>
            </w:pPr>
            <w:r w:rsidRPr="005B460B">
              <w:t xml:space="preserve">Dr. LAGOUNE  </w:t>
            </w:r>
            <w:proofErr w:type="spellStart"/>
            <w:r w:rsidRPr="005B460B">
              <w:t>Radouane</w:t>
            </w:r>
            <w:proofErr w:type="spellEnd"/>
          </w:p>
        </w:tc>
      </w:tr>
      <w:tr w:rsidR="005B460B" w:rsidTr="00BE51A3">
        <w:trPr>
          <w:cnfStyle w:val="000000100000"/>
        </w:trPr>
        <w:tc>
          <w:tcPr>
            <w:cnfStyle w:val="001000000000"/>
            <w:tcW w:w="534" w:type="dxa"/>
          </w:tcPr>
          <w:p w:rsidR="005B460B" w:rsidRDefault="005B460B" w:rsidP="00995EFA">
            <w:r>
              <w:t>0</w:t>
            </w:r>
            <w:r w:rsidR="00715DF9">
              <w:t>9</w:t>
            </w:r>
          </w:p>
        </w:tc>
        <w:tc>
          <w:tcPr>
            <w:tcW w:w="5658" w:type="dxa"/>
          </w:tcPr>
          <w:p w:rsidR="005B460B" w:rsidRDefault="005B460B" w:rsidP="00BE51A3">
            <w:pPr>
              <w:jc w:val="center"/>
              <w:cnfStyle w:val="000000100000"/>
            </w:pPr>
            <w:r>
              <w:rPr>
                <w:rFonts w:ascii="Tahoma" w:hAnsi="Tahoma" w:cs="Tahoma"/>
                <w:sz w:val="18"/>
                <w:szCs w:val="18"/>
              </w:rPr>
              <w:t>Méthode d'Analyse de Perturbation des Modèles Stochastiques (MAPMS)</w:t>
            </w:r>
          </w:p>
        </w:tc>
        <w:tc>
          <w:tcPr>
            <w:tcW w:w="3096" w:type="dxa"/>
          </w:tcPr>
          <w:p w:rsidR="005B460B" w:rsidRDefault="005B460B" w:rsidP="00BE51A3">
            <w:pPr>
              <w:jc w:val="center"/>
              <w:cnfStyle w:val="000000100000"/>
            </w:pPr>
            <w:r w:rsidRPr="005B460B">
              <w:t>Dr. ABBAS Karim</w:t>
            </w:r>
          </w:p>
        </w:tc>
      </w:tr>
    </w:tbl>
    <w:p w:rsidR="00AD5E29" w:rsidRPr="00491AFA" w:rsidRDefault="00715DF9" w:rsidP="00AD5E29">
      <w:pPr>
        <w:rPr>
          <w:b/>
          <w:i/>
        </w:rPr>
      </w:pPr>
      <w:r w:rsidRPr="00491AFA">
        <w:rPr>
          <w:b/>
          <w:i/>
        </w:rPr>
        <w:t>Groupe</w:t>
      </w:r>
      <w:r w:rsidR="00491AFA" w:rsidRPr="00491AFA">
        <w:rPr>
          <w:b/>
          <w:i/>
        </w:rPr>
        <w:t>s</w:t>
      </w:r>
      <w:r w:rsidRPr="00491AFA">
        <w:rPr>
          <w:b/>
          <w:i/>
        </w:rPr>
        <w:t xml:space="preserve"> de travail</w:t>
      </w:r>
    </w:p>
    <w:tbl>
      <w:tblPr>
        <w:tblStyle w:val="Grilleclaire1"/>
        <w:tblW w:w="0" w:type="auto"/>
        <w:tblLayout w:type="fixed"/>
        <w:tblLook w:val="0000"/>
      </w:tblPr>
      <w:tblGrid>
        <w:gridCol w:w="473"/>
        <w:gridCol w:w="4030"/>
        <w:gridCol w:w="2389"/>
        <w:gridCol w:w="20"/>
      </w:tblGrid>
      <w:tr w:rsidR="00AD5E29" w:rsidRPr="00AD5E29" w:rsidTr="00BE51A3">
        <w:trPr>
          <w:gridAfter w:val="1"/>
          <w:cnfStyle w:val="000000100000"/>
          <w:wAfter w:w="20" w:type="dxa"/>
        </w:trPr>
        <w:tc>
          <w:tcPr>
            <w:cnfStyle w:val="000010000000"/>
            <w:tcW w:w="473" w:type="dxa"/>
          </w:tcPr>
          <w:p w:rsidR="00AD5E29" w:rsidRPr="00AD5E29" w:rsidRDefault="00AD5E29" w:rsidP="00AD5E29">
            <w:pPr>
              <w:spacing w:after="200" w:line="276" w:lineRule="auto"/>
            </w:pPr>
            <w:r>
              <w:t>N°</w:t>
            </w:r>
          </w:p>
        </w:tc>
        <w:tc>
          <w:tcPr>
            <w:tcW w:w="4030" w:type="dxa"/>
          </w:tcPr>
          <w:p w:rsidR="00AD5E29" w:rsidRPr="00AD5E29" w:rsidRDefault="00AD5E29" w:rsidP="00AD5E29">
            <w:pPr>
              <w:spacing w:after="200" w:line="276" w:lineRule="auto"/>
              <w:cnfStyle w:val="000000100000"/>
              <w:rPr>
                <w:b/>
              </w:rPr>
            </w:pPr>
            <w:r w:rsidRPr="00AD5E29">
              <w:rPr>
                <w:b/>
              </w:rPr>
              <w:t>Intitulé du groupe de travail</w:t>
            </w:r>
          </w:p>
        </w:tc>
        <w:tc>
          <w:tcPr>
            <w:cnfStyle w:val="000010000000"/>
            <w:tcW w:w="2389" w:type="dxa"/>
          </w:tcPr>
          <w:p w:rsidR="00AD5E29" w:rsidRPr="00AD5E29" w:rsidRDefault="00AD5E29" w:rsidP="00AD5E29">
            <w:pPr>
              <w:spacing w:after="200" w:line="276" w:lineRule="auto"/>
              <w:rPr>
                <w:b/>
              </w:rPr>
            </w:pPr>
            <w:r w:rsidRPr="00AD5E29">
              <w:rPr>
                <w:b/>
              </w:rPr>
              <w:t>Responsable du groupe</w:t>
            </w:r>
          </w:p>
        </w:tc>
      </w:tr>
      <w:tr w:rsidR="00AD5E29" w:rsidRPr="00AD5E29" w:rsidTr="00BE51A3">
        <w:trPr>
          <w:cnfStyle w:val="000000010000"/>
        </w:trPr>
        <w:tc>
          <w:tcPr>
            <w:cnfStyle w:val="000010000000"/>
            <w:tcW w:w="473" w:type="dxa"/>
          </w:tcPr>
          <w:p w:rsidR="00AD5E29" w:rsidRPr="00AD5E29" w:rsidRDefault="00AD5E29" w:rsidP="00AD5E29">
            <w:pPr>
              <w:spacing w:after="200" w:line="276" w:lineRule="auto"/>
            </w:pPr>
            <w:r w:rsidRPr="00AD5E29">
              <w:t>01</w:t>
            </w:r>
          </w:p>
        </w:tc>
        <w:tc>
          <w:tcPr>
            <w:tcW w:w="4030" w:type="dxa"/>
            <w:shd w:val="clear" w:color="auto" w:fill="BFBFBF" w:themeFill="background1" w:themeFillShade="BF"/>
          </w:tcPr>
          <w:p w:rsidR="00AD5E29" w:rsidRPr="00AD5E29" w:rsidRDefault="00AD5E29" w:rsidP="00AD5E29">
            <w:pPr>
              <w:spacing w:after="200" w:line="276" w:lineRule="auto"/>
              <w:cnfStyle w:val="000000010000"/>
            </w:pPr>
            <w:r w:rsidRPr="00AD5E29">
              <w:t xml:space="preserve">Réseau National </w:t>
            </w:r>
            <w:r w:rsidRPr="00AD5E29">
              <w:rPr>
                <w:b/>
                <w:i/>
              </w:rPr>
              <w:t>GERAFA</w:t>
            </w:r>
            <w:r w:rsidRPr="00AD5E29">
              <w:t xml:space="preserve">  (Files d’Attente)</w:t>
            </w:r>
          </w:p>
        </w:tc>
        <w:tc>
          <w:tcPr>
            <w:cnfStyle w:val="000010000000"/>
            <w:tcW w:w="2409" w:type="dxa"/>
            <w:gridSpan w:val="2"/>
          </w:tcPr>
          <w:p w:rsidR="00AD5E29" w:rsidRPr="00AD5E29" w:rsidRDefault="00AD5E29" w:rsidP="00097EEF">
            <w:r w:rsidRPr="00AD5E29">
              <w:t xml:space="preserve">Dr. LEKADIR </w:t>
            </w:r>
            <w:proofErr w:type="spellStart"/>
            <w:r w:rsidRPr="00AD5E29">
              <w:t>Ouiza</w:t>
            </w:r>
            <w:proofErr w:type="spellEnd"/>
          </w:p>
        </w:tc>
      </w:tr>
      <w:tr w:rsidR="00AD5E29" w:rsidRPr="00AD5E29" w:rsidTr="00BE51A3">
        <w:trPr>
          <w:gridAfter w:val="1"/>
          <w:cnfStyle w:val="000000100000"/>
          <w:wAfter w:w="20" w:type="dxa"/>
        </w:trPr>
        <w:tc>
          <w:tcPr>
            <w:cnfStyle w:val="000010000000"/>
            <w:tcW w:w="473" w:type="dxa"/>
          </w:tcPr>
          <w:p w:rsidR="00AD5E29" w:rsidRPr="00AD5E29" w:rsidRDefault="00AD5E29" w:rsidP="00AD5E29">
            <w:pPr>
              <w:spacing w:after="200" w:line="276" w:lineRule="auto"/>
            </w:pPr>
            <w:r w:rsidRPr="00AD5E29">
              <w:t>02</w:t>
            </w:r>
          </w:p>
        </w:tc>
        <w:tc>
          <w:tcPr>
            <w:tcW w:w="4030" w:type="dxa"/>
          </w:tcPr>
          <w:p w:rsidR="00AD5E29" w:rsidRPr="00AD5E29" w:rsidRDefault="00AD5E29" w:rsidP="00AD5E29">
            <w:pPr>
              <w:spacing w:after="200" w:line="276" w:lineRule="auto"/>
              <w:cnfStyle w:val="000000100000"/>
            </w:pPr>
            <w:r w:rsidRPr="00AD5E29">
              <w:rPr>
                <w:b/>
                <w:i/>
              </w:rPr>
              <w:t>SMB</w:t>
            </w:r>
            <w:r w:rsidRPr="00AD5E29">
              <w:t xml:space="preserve"> (Séminaire Mathématique </w:t>
            </w:r>
            <w:r w:rsidR="00BE51A3" w:rsidRPr="00AD5E29">
              <w:t>Bejaïa</w:t>
            </w:r>
            <w:r w:rsidRPr="00AD5E29">
              <w:t>)</w:t>
            </w:r>
          </w:p>
        </w:tc>
        <w:tc>
          <w:tcPr>
            <w:cnfStyle w:val="000010000000"/>
            <w:tcW w:w="2389" w:type="dxa"/>
          </w:tcPr>
          <w:p w:rsidR="00AD5E29" w:rsidRPr="00AD5E29" w:rsidRDefault="00AD5E29" w:rsidP="00AD5E29">
            <w:pPr>
              <w:spacing w:after="200" w:line="276" w:lineRule="auto"/>
            </w:pPr>
            <w:r w:rsidRPr="00AD5E29">
              <w:t>Mr. KABYL Kamal</w:t>
            </w:r>
          </w:p>
        </w:tc>
      </w:tr>
    </w:tbl>
    <w:p w:rsidR="00AD5E29" w:rsidRPr="00491AFA" w:rsidRDefault="00AD5E29" w:rsidP="00AD5E29">
      <w:pPr>
        <w:rPr>
          <w:i/>
        </w:rPr>
      </w:pPr>
      <w:r w:rsidRPr="00491AFA">
        <w:rPr>
          <w:b/>
          <w:i/>
        </w:rPr>
        <w:t>Les axes de recherches principaux des équipes</w:t>
      </w:r>
      <w:r w:rsidRPr="00491AFA">
        <w:rPr>
          <w:i/>
        </w:rPr>
        <w:t>:</w:t>
      </w:r>
    </w:p>
    <w:tbl>
      <w:tblPr>
        <w:tblStyle w:val="Grilleclaire1"/>
        <w:tblW w:w="0" w:type="auto"/>
        <w:tblLayout w:type="fixed"/>
        <w:tblLook w:val="04A0"/>
      </w:tblPr>
      <w:tblGrid>
        <w:gridCol w:w="2376"/>
        <w:gridCol w:w="4553"/>
      </w:tblGrid>
      <w:tr w:rsidR="00AD5E29" w:rsidTr="00BE51A3">
        <w:trPr>
          <w:cnfStyle w:val="100000000000"/>
          <w:trHeight w:val="68"/>
        </w:trPr>
        <w:tc>
          <w:tcPr>
            <w:cnfStyle w:val="001000000000"/>
            <w:tcW w:w="2376" w:type="dxa"/>
          </w:tcPr>
          <w:p w:rsidR="00AD5E29" w:rsidRPr="00AD5E29" w:rsidRDefault="00AD5E29" w:rsidP="00A773BD">
            <w:pPr>
              <w:jc w:val="center"/>
              <w:rPr>
                <w:b w:val="0"/>
              </w:rPr>
            </w:pPr>
            <w:r w:rsidRPr="00AD5E29">
              <w:rPr>
                <w:b w:val="0"/>
                <w:sz w:val="18"/>
                <w:szCs w:val="18"/>
              </w:rPr>
              <w:t>Equipe de recherche</w:t>
            </w:r>
          </w:p>
        </w:tc>
        <w:tc>
          <w:tcPr>
            <w:tcW w:w="4553" w:type="dxa"/>
          </w:tcPr>
          <w:p w:rsidR="00AD5E29" w:rsidRDefault="00AD5E29" w:rsidP="00A773BD">
            <w:pPr>
              <w:jc w:val="center"/>
              <w:cnfStyle w:val="100000000000"/>
            </w:pPr>
            <w:r w:rsidRPr="00F8788F">
              <w:rPr>
                <w:sz w:val="18"/>
                <w:szCs w:val="18"/>
              </w:rPr>
              <w:t>Axes de recherche</w:t>
            </w:r>
          </w:p>
        </w:tc>
      </w:tr>
      <w:tr w:rsidR="00AD5E29" w:rsidRPr="00601D99" w:rsidTr="00BE51A3">
        <w:trPr>
          <w:cnfStyle w:val="000000100000"/>
          <w:trHeight w:val="796"/>
        </w:trPr>
        <w:tc>
          <w:tcPr>
            <w:cnfStyle w:val="001000000000"/>
            <w:tcW w:w="2376" w:type="dxa"/>
          </w:tcPr>
          <w:p w:rsidR="00AD5E29" w:rsidRPr="00AD5E29" w:rsidRDefault="00AD5E29" w:rsidP="00AD5E29">
            <w:pPr>
              <w:numPr>
                <w:ilvl w:val="12"/>
                <w:numId w:val="0"/>
              </w:numPr>
              <w:rPr>
                <w:sz w:val="18"/>
                <w:szCs w:val="18"/>
                <w:lang w:val="en-GB"/>
              </w:rPr>
            </w:pPr>
            <w:r w:rsidRPr="00AD5E29">
              <w:rPr>
                <w:sz w:val="18"/>
                <w:szCs w:val="18"/>
              </w:rPr>
              <w:t>Équipe</w:t>
            </w:r>
            <w:r w:rsidRPr="00AD5E29">
              <w:rPr>
                <w:sz w:val="18"/>
                <w:szCs w:val="18"/>
                <w:lang w:val="en-GB"/>
              </w:rPr>
              <w:t xml:space="preserve"> PA2</w:t>
            </w:r>
          </w:p>
          <w:p w:rsidR="00AD5E29" w:rsidRDefault="00AD5E29" w:rsidP="00A773BD">
            <w:pPr>
              <w:numPr>
                <w:ilvl w:val="12"/>
                <w:numId w:val="0"/>
              </w:numPr>
              <w:rPr>
                <w:b w:val="0"/>
                <w:sz w:val="18"/>
                <w:szCs w:val="18"/>
              </w:rPr>
            </w:pPr>
          </w:p>
        </w:tc>
        <w:tc>
          <w:tcPr>
            <w:tcW w:w="4553" w:type="dxa"/>
          </w:tcPr>
          <w:p w:rsidR="00AD5E29" w:rsidRPr="00725CD0" w:rsidRDefault="00AD5E29" w:rsidP="00AD5E29">
            <w:pPr>
              <w:numPr>
                <w:ilvl w:val="0"/>
                <w:numId w:val="1"/>
              </w:numPr>
              <w:cnfStyle w:val="000000100000"/>
              <w:rPr>
                <w:sz w:val="18"/>
                <w:szCs w:val="18"/>
              </w:rPr>
            </w:pPr>
            <w:r w:rsidRPr="00725CD0">
              <w:rPr>
                <w:sz w:val="18"/>
                <w:szCs w:val="18"/>
              </w:rPr>
              <w:t>Chaînes de Markov</w:t>
            </w:r>
          </w:p>
          <w:p w:rsidR="00AD5E29" w:rsidRPr="00725CD0" w:rsidRDefault="00AD5E29" w:rsidP="00AD5E29">
            <w:pPr>
              <w:numPr>
                <w:ilvl w:val="0"/>
                <w:numId w:val="1"/>
              </w:numPr>
              <w:cnfStyle w:val="000000100000"/>
              <w:rPr>
                <w:sz w:val="18"/>
                <w:szCs w:val="18"/>
              </w:rPr>
            </w:pPr>
            <w:r w:rsidRPr="00725CD0">
              <w:rPr>
                <w:sz w:val="18"/>
                <w:szCs w:val="18"/>
              </w:rPr>
              <w:t xml:space="preserve">Gestion des stocks </w:t>
            </w:r>
          </w:p>
          <w:p w:rsidR="00AD5E29" w:rsidRPr="00AD5E29" w:rsidRDefault="00AD5E29" w:rsidP="00AD5E29">
            <w:pPr>
              <w:numPr>
                <w:ilvl w:val="0"/>
                <w:numId w:val="1"/>
              </w:numPr>
              <w:cnfStyle w:val="000000100000"/>
              <w:rPr>
                <w:sz w:val="18"/>
                <w:szCs w:val="18"/>
              </w:rPr>
            </w:pPr>
            <w:r w:rsidRPr="00725CD0">
              <w:rPr>
                <w:sz w:val="18"/>
                <w:szCs w:val="18"/>
              </w:rPr>
              <w:t>Modèles de Risque</w:t>
            </w:r>
          </w:p>
        </w:tc>
      </w:tr>
      <w:tr w:rsidR="00AD5E29" w:rsidRPr="00601D99" w:rsidTr="00BE51A3">
        <w:trPr>
          <w:cnfStyle w:val="000000010000"/>
        </w:trPr>
        <w:tc>
          <w:tcPr>
            <w:cnfStyle w:val="001000000000"/>
            <w:tcW w:w="2376" w:type="dxa"/>
          </w:tcPr>
          <w:p w:rsidR="00AD5E29" w:rsidRPr="00AD5E29" w:rsidRDefault="00AD5E29" w:rsidP="00A773BD">
            <w:pPr>
              <w:rPr>
                <w:b w:val="0"/>
                <w:sz w:val="18"/>
                <w:szCs w:val="18"/>
              </w:rPr>
            </w:pPr>
            <w:r>
              <w:rPr>
                <w:b w:val="0"/>
                <w:sz w:val="18"/>
                <w:szCs w:val="18"/>
              </w:rPr>
              <w:t>Équipe CS</w:t>
            </w:r>
            <w:r w:rsidRPr="00AD5E29">
              <w:rPr>
                <w:b w:val="0"/>
                <w:sz w:val="18"/>
                <w:szCs w:val="18"/>
              </w:rPr>
              <w:t>Q</w:t>
            </w:r>
          </w:p>
        </w:tc>
        <w:tc>
          <w:tcPr>
            <w:tcW w:w="4553" w:type="dxa"/>
          </w:tcPr>
          <w:p w:rsidR="00AD5E29" w:rsidRPr="00725CD0" w:rsidRDefault="00AD5E29" w:rsidP="00AD5E29">
            <w:pPr>
              <w:numPr>
                <w:ilvl w:val="0"/>
                <w:numId w:val="2"/>
              </w:numPr>
              <w:cnfStyle w:val="000000010000"/>
              <w:rPr>
                <w:sz w:val="18"/>
                <w:szCs w:val="18"/>
              </w:rPr>
            </w:pPr>
            <w:r w:rsidRPr="00725CD0">
              <w:rPr>
                <w:sz w:val="18"/>
                <w:szCs w:val="18"/>
              </w:rPr>
              <w:t>Tests et lois non paramétriques de fiabilité</w:t>
            </w:r>
          </w:p>
          <w:p w:rsidR="00AD5E29" w:rsidRPr="00725CD0" w:rsidRDefault="00AD5E29" w:rsidP="00AD5E29">
            <w:pPr>
              <w:numPr>
                <w:ilvl w:val="0"/>
                <w:numId w:val="2"/>
              </w:numPr>
              <w:cnfStyle w:val="000000010000"/>
              <w:rPr>
                <w:sz w:val="18"/>
                <w:szCs w:val="18"/>
              </w:rPr>
            </w:pPr>
            <w:r w:rsidRPr="00725CD0">
              <w:rPr>
                <w:sz w:val="18"/>
                <w:szCs w:val="18"/>
              </w:rPr>
              <w:t>Méthodes statistiques appliquées</w:t>
            </w:r>
          </w:p>
          <w:p w:rsidR="00AD5E29" w:rsidRPr="00725CD0" w:rsidRDefault="00AD5E29" w:rsidP="00AD5E29">
            <w:pPr>
              <w:numPr>
                <w:ilvl w:val="0"/>
                <w:numId w:val="2"/>
              </w:numPr>
              <w:cnfStyle w:val="000000010000"/>
              <w:rPr>
                <w:sz w:val="18"/>
                <w:szCs w:val="18"/>
              </w:rPr>
            </w:pPr>
            <w:r w:rsidRPr="00725CD0">
              <w:rPr>
                <w:sz w:val="18"/>
                <w:szCs w:val="18"/>
              </w:rPr>
              <w:t xml:space="preserve">Evaluation des performances des réseaux </w:t>
            </w:r>
          </w:p>
        </w:tc>
      </w:tr>
      <w:tr w:rsidR="00AD5E29" w:rsidRPr="00601D99" w:rsidTr="00BE51A3">
        <w:trPr>
          <w:cnfStyle w:val="000000100000"/>
        </w:trPr>
        <w:tc>
          <w:tcPr>
            <w:cnfStyle w:val="001000000000"/>
            <w:tcW w:w="2376" w:type="dxa"/>
          </w:tcPr>
          <w:p w:rsidR="00AD5E29" w:rsidRPr="00AD5E29" w:rsidRDefault="00AD5E29" w:rsidP="00AD5E29">
            <w:pPr>
              <w:numPr>
                <w:ilvl w:val="12"/>
                <w:numId w:val="0"/>
              </w:numPr>
              <w:rPr>
                <w:b w:val="0"/>
                <w:sz w:val="18"/>
                <w:szCs w:val="18"/>
                <w:lang w:val="en-GB"/>
              </w:rPr>
            </w:pPr>
            <w:r>
              <w:rPr>
                <w:b w:val="0"/>
                <w:sz w:val="18"/>
                <w:szCs w:val="18"/>
              </w:rPr>
              <w:t>Équipe</w:t>
            </w:r>
            <w:r w:rsidRPr="00AD5E29">
              <w:rPr>
                <w:b w:val="0"/>
                <w:sz w:val="18"/>
                <w:szCs w:val="18"/>
                <w:lang w:val="en-GB"/>
              </w:rPr>
              <w:t xml:space="preserve"> EPSIRT</w:t>
            </w:r>
          </w:p>
        </w:tc>
        <w:tc>
          <w:tcPr>
            <w:tcW w:w="4553" w:type="dxa"/>
          </w:tcPr>
          <w:p w:rsidR="00AD5E29" w:rsidRPr="00725CD0" w:rsidRDefault="00AD5E29" w:rsidP="00AD5E29">
            <w:pPr>
              <w:numPr>
                <w:ilvl w:val="0"/>
                <w:numId w:val="1"/>
              </w:numPr>
              <w:cnfStyle w:val="000000100000"/>
              <w:rPr>
                <w:sz w:val="18"/>
                <w:szCs w:val="18"/>
              </w:rPr>
            </w:pPr>
            <w:r w:rsidRPr="00725CD0">
              <w:rPr>
                <w:sz w:val="18"/>
                <w:szCs w:val="18"/>
              </w:rPr>
              <w:t>Réseaux ad Hoc</w:t>
            </w:r>
            <w:r>
              <w:rPr>
                <w:sz w:val="18"/>
                <w:szCs w:val="18"/>
              </w:rPr>
              <w:t>,</w:t>
            </w:r>
            <w:r w:rsidRPr="00725CD0">
              <w:rPr>
                <w:sz w:val="18"/>
                <w:szCs w:val="18"/>
              </w:rPr>
              <w:t xml:space="preserve"> Internet</w:t>
            </w:r>
            <w:r>
              <w:rPr>
                <w:sz w:val="18"/>
                <w:szCs w:val="18"/>
              </w:rPr>
              <w:t xml:space="preserve">, </w:t>
            </w:r>
            <w:r w:rsidRPr="00725CD0">
              <w:rPr>
                <w:sz w:val="18"/>
                <w:szCs w:val="18"/>
              </w:rPr>
              <w:t>Réseaux de capteurs</w:t>
            </w:r>
          </w:p>
          <w:p w:rsidR="00AD5E29" w:rsidRPr="0053623C" w:rsidRDefault="00AD5E29" w:rsidP="00AD5E29">
            <w:pPr>
              <w:numPr>
                <w:ilvl w:val="0"/>
                <w:numId w:val="1"/>
              </w:numPr>
              <w:cnfStyle w:val="000000100000"/>
              <w:rPr>
                <w:sz w:val="18"/>
                <w:szCs w:val="18"/>
              </w:rPr>
            </w:pPr>
            <w:r w:rsidRPr="00725CD0">
              <w:rPr>
                <w:sz w:val="18"/>
                <w:szCs w:val="18"/>
              </w:rPr>
              <w:t xml:space="preserve">Evaluation de performance et qualité de services </w:t>
            </w:r>
          </w:p>
        </w:tc>
      </w:tr>
      <w:tr w:rsidR="00AD5E29" w:rsidRPr="00601D99" w:rsidTr="00BE51A3">
        <w:trPr>
          <w:cnfStyle w:val="000000010000"/>
        </w:trPr>
        <w:tc>
          <w:tcPr>
            <w:cnfStyle w:val="001000000000"/>
            <w:tcW w:w="2376" w:type="dxa"/>
          </w:tcPr>
          <w:p w:rsidR="00AD5E29" w:rsidRPr="00AD5E29" w:rsidRDefault="00AD5E29" w:rsidP="00A773BD">
            <w:pPr>
              <w:numPr>
                <w:ilvl w:val="12"/>
                <w:numId w:val="0"/>
              </w:numPr>
              <w:rPr>
                <w:b w:val="0"/>
                <w:sz w:val="18"/>
                <w:szCs w:val="18"/>
              </w:rPr>
            </w:pPr>
            <w:r w:rsidRPr="00AD5E29">
              <w:rPr>
                <w:b w:val="0"/>
                <w:sz w:val="18"/>
                <w:szCs w:val="18"/>
              </w:rPr>
              <w:t>Equipe  FSE2</w:t>
            </w:r>
          </w:p>
        </w:tc>
        <w:tc>
          <w:tcPr>
            <w:tcW w:w="4553" w:type="dxa"/>
          </w:tcPr>
          <w:p w:rsidR="00AD5E29" w:rsidRPr="00725CD0" w:rsidRDefault="00AD5E29" w:rsidP="00A773BD">
            <w:pPr>
              <w:tabs>
                <w:tab w:val="left" w:pos="360"/>
              </w:tabs>
              <w:cnfStyle w:val="000000010000"/>
              <w:rPr>
                <w:sz w:val="18"/>
                <w:szCs w:val="18"/>
              </w:rPr>
            </w:pPr>
            <w:r w:rsidRPr="00725CD0">
              <w:rPr>
                <w:sz w:val="18"/>
                <w:szCs w:val="18"/>
              </w:rPr>
              <w:t>-       Fiabilité Electrique et électronique</w:t>
            </w:r>
          </w:p>
        </w:tc>
      </w:tr>
      <w:tr w:rsidR="00AD5E29" w:rsidRPr="00601D99" w:rsidTr="00BE51A3">
        <w:trPr>
          <w:cnfStyle w:val="000000100000"/>
        </w:trPr>
        <w:tc>
          <w:tcPr>
            <w:cnfStyle w:val="001000000000"/>
            <w:tcW w:w="2376" w:type="dxa"/>
          </w:tcPr>
          <w:p w:rsidR="00AD5E29" w:rsidRPr="00AD5E29" w:rsidRDefault="00097EEF" w:rsidP="00A773BD">
            <w:pPr>
              <w:numPr>
                <w:ilvl w:val="12"/>
                <w:numId w:val="0"/>
              </w:numPr>
              <w:rPr>
                <w:b w:val="0"/>
                <w:sz w:val="18"/>
                <w:szCs w:val="18"/>
              </w:rPr>
            </w:pPr>
            <w:r>
              <w:rPr>
                <w:b w:val="0"/>
                <w:sz w:val="18"/>
                <w:szCs w:val="18"/>
              </w:rPr>
              <w:t>Equipe MC</w:t>
            </w:r>
            <w:r w:rsidR="00AD5E29" w:rsidRPr="00AD5E29">
              <w:rPr>
                <w:b w:val="0"/>
                <w:sz w:val="18"/>
                <w:szCs w:val="18"/>
              </w:rPr>
              <w:t>O</w:t>
            </w:r>
          </w:p>
        </w:tc>
        <w:tc>
          <w:tcPr>
            <w:tcW w:w="4553" w:type="dxa"/>
          </w:tcPr>
          <w:p w:rsidR="00AD5E29" w:rsidRPr="00601D99" w:rsidRDefault="00AD5E29" w:rsidP="00AD5E29">
            <w:pPr>
              <w:numPr>
                <w:ilvl w:val="0"/>
                <w:numId w:val="1"/>
              </w:numPr>
              <w:cnfStyle w:val="000000100000"/>
              <w:rPr>
                <w:sz w:val="18"/>
                <w:szCs w:val="18"/>
              </w:rPr>
            </w:pPr>
            <w:r w:rsidRPr="00601D99">
              <w:rPr>
                <w:sz w:val="18"/>
                <w:szCs w:val="18"/>
              </w:rPr>
              <w:t>Méthodes multicritères;</w:t>
            </w:r>
          </w:p>
          <w:p w:rsidR="00AD5E29" w:rsidRPr="00601D99" w:rsidRDefault="00AD5E29" w:rsidP="00AD5E29">
            <w:pPr>
              <w:numPr>
                <w:ilvl w:val="0"/>
                <w:numId w:val="1"/>
              </w:numPr>
              <w:cnfStyle w:val="000000100000"/>
              <w:rPr>
                <w:sz w:val="18"/>
                <w:szCs w:val="18"/>
              </w:rPr>
            </w:pPr>
            <w:r w:rsidRPr="00601D99">
              <w:rPr>
                <w:sz w:val="18"/>
                <w:szCs w:val="18"/>
              </w:rPr>
              <w:t>Théorie des Jeux Différentiels</w:t>
            </w:r>
          </w:p>
          <w:p w:rsidR="00AD5E29" w:rsidRPr="00601D99" w:rsidRDefault="00AD5E29" w:rsidP="00AD5E29">
            <w:pPr>
              <w:numPr>
                <w:ilvl w:val="0"/>
                <w:numId w:val="1"/>
              </w:numPr>
              <w:cnfStyle w:val="000000100000"/>
              <w:rPr>
                <w:sz w:val="18"/>
                <w:szCs w:val="18"/>
              </w:rPr>
            </w:pPr>
            <w:r w:rsidRPr="00601D99">
              <w:rPr>
                <w:sz w:val="18"/>
                <w:szCs w:val="18"/>
              </w:rPr>
              <w:t xml:space="preserve">MOAD (Aide à </w:t>
            </w:r>
            <w:smartTag w:uri="urn:schemas-microsoft-com:office:smarttags" w:element="PersonName">
              <w:smartTagPr>
                <w:attr w:name="ProductID" w:val="la D￩cision"/>
              </w:smartTagPr>
              <w:r w:rsidRPr="00601D99">
                <w:rPr>
                  <w:sz w:val="18"/>
                  <w:szCs w:val="18"/>
                </w:rPr>
                <w:t>la Décision</w:t>
              </w:r>
            </w:smartTag>
            <w:r w:rsidRPr="00601D99">
              <w:rPr>
                <w:sz w:val="18"/>
                <w:szCs w:val="18"/>
              </w:rPr>
              <w:t>)</w:t>
            </w:r>
          </w:p>
        </w:tc>
      </w:tr>
      <w:tr w:rsidR="00AD5E29" w:rsidRPr="00601D99" w:rsidTr="00BE51A3">
        <w:trPr>
          <w:cnfStyle w:val="000000010000"/>
        </w:trPr>
        <w:tc>
          <w:tcPr>
            <w:cnfStyle w:val="001000000000"/>
            <w:tcW w:w="2376" w:type="dxa"/>
          </w:tcPr>
          <w:p w:rsidR="00AD5E29" w:rsidRPr="00AD5E29" w:rsidRDefault="00097EEF" w:rsidP="00097EEF">
            <w:pPr>
              <w:numPr>
                <w:ilvl w:val="12"/>
                <w:numId w:val="0"/>
              </w:numPr>
              <w:rPr>
                <w:sz w:val="18"/>
                <w:szCs w:val="18"/>
                <w:lang w:val="en-GB"/>
              </w:rPr>
            </w:pPr>
            <w:r>
              <w:rPr>
                <w:rStyle w:val="lev"/>
                <w:sz w:val="18"/>
                <w:szCs w:val="18"/>
              </w:rPr>
              <w:t>Equipe O</w:t>
            </w:r>
            <w:r w:rsidR="00AD5E29" w:rsidRPr="00AD5E29">
              <w:rPr>
                <w:rStyle w:val="lev"/>
                <w:sz w:val="18"/>
                <w:szCs w:val="18"/>
              </w:rPr>
              <w:t>CO</w:t>
            </w:r>
          </w:p>
        </w:tc>
        <w:tc>
          <w:tcPr>
            <w:tcW w:w="4553" w:type="dxa"/>
          </w:tcPr>
          <w:p w:rsidR="00AD5E29" w:rsidRPr="00097EEF" w:rsidRDefault="00AD5E29" w:rsidP="00A773BD">
            <w:pPr>
              <w:pStyle w:val="Paragraphedeliste"/>
              <w:ind w:left="0"/>
              <w:cnfStyle w:val="000000010000"/>
              <w:rPr>
                <w:rFonts w:asciiTheme="minorHAnsi" w:eastAsia="Times New Roman" w:hAnsiTheme="minorHAnsi"/>
                <w:sz w:val="18"/>
                <w:szCs w:val="18"/>
                <w:lang w:eastAsia="fr-FR"/>
              </w:rPr>
            </w:pPr>
            <w:r w:rsidRPr="00097EEF">
              <w:rPr>
                <w:rFonts w:asciiTheme="minorHAnsi" w:eastAsia="Times New Roman" w:hAnsiTheme="minorHAnsi"/>
                <w:sz w:val="18"/>
                <w:szCs w:val="18"/>
                <w:lang w:eastAsia="fr-FR"/>
              </w:rPr>
              <w:t>-       Programmation linéaire en quadratique</w:t>
            </w:r>
          </w:p>
          <w:p w:rsidR="00AD5E29" w:rsidRPr="00C113B0" w:rsidRDefault="00AD5E29" w:rsidP="00A773BD">
            <w:pPr>
              <w:pStyle w:val="Paragraphedeliste"/>
              <w:ind w:left="0"/>
              <w:cnfStyle w:val="000000010000"/>
              <w:rPr>
                <w:rFonts w:ascii="Times New Roman" w:eastAsia="Times New Roman" w:hAnsi="Times New Roman"/>
                <w:sz w:val="18"/>
                <w:szCs w:val="18"/>
                <w:lang w:eastAsia="fr-FR"/>
              </w:rPr>
            </w:pPr>
            <w:r w:rsidRPr="00097EEF">
              <w:rPr>
                <w:rFonts w:asciiTheme="minorHAnsi" w:eastAsia="Times New Roman" w:hAnsiTheme="minorHAnsi"/>
                <w:sz w:val="18"/>
                <w:szCs w:val="18"/>
                <w:lang w:eastAsia="fr-FR"/>
              </w:rPr>
              <w:t>-       Optimisation multicritère</w:t>
            </w:r>
          </w:p>
          <w:p w:rsidR="00AD5E29" w:rsidRPr="00C113B0" w:rsidRDefault="00AD5E29" w:rsidP="00A773BD">
            <w:pPr>
              <w:cnfStyle w:val="000000010000"/>
              <w:rPr>
                <w:sz w:val="18"/>
                <w:szCs w:val="18"/>
              </w:rPr>
            </w:pPr>
            <w:r w:rsidRPr="00C113B0">
              <w:rPr>
                <w:sz w:val="18"/>
                <w:szCs w:val="18"/>
              </w:rPr>
              <w:t>-</w:t>
            </w:r>
            <w:r>
              <w:rPr>
                <w:sz w:val="18"/>
                <w:szCs w:val="18"/>
              </w:rPr>
              <w:t xml:space="preserve">       </w:t>
            </w:r>
            <w:r w:rsidRPr="00C113B0">
              <w:rPr>
                <w:sz w:val="18"/>
                <w:szCs w:val="18"/>
              </w:rPr>
              <w:t>Théorie qualitative et constructive du contrôle optimal</w:t>
            </w:r>
          </w:p>
        </w:tc>
      </w:tr>
      <w:tr w:rsidR="00AD5E29" w:rsidRPr="00601D99" w:rsidTr="00BE51A3">
        <w:trPr>
          <w:cnfStyle w:val="000000100000"/>
        </w:trPr>
        <w:tc>
          <w:tcPr>
            <w:cnfStyle w:val="001000000000"/>
            <w:tcW w:w="2376" w:type="dxa"/>
          </w:tcPr>
          <w:p w:rsidR="00AD5E29" w:rsidRPr="00AD5E29" w:rsidRDefault="00097EEF" w:rsidP="00A773BD">
            <w:pPr>
              <w:numPr>
                <w:ilvl w:val="12"/>
                <w:numId w:val="0"/>
              </w:numPr>
              <w:rPr>
                <w:b w:val="0"/>
                <w:sz w:val="18"/>
                <w:szCs w:val="18"/>
              </w:rPr>
            </w:pPr>
            <w:r>
              <w:rPr>
                <w:b w:val="0"/>
                <w:sz w:val="18"/>
                <w:szCs w:val="18"/>
              </w:rPr>
              <w:t>Equipe SR</w:t>
            </w:r>
            <w:r w:rsidR="00AD5E29" w:rsidRPr="00AD5E29">
              <w:rPr>
                <w:b w:val="0"/>
                <w:sz w:val="18"/>
                <w:szCs w:val="18"/>
              </w:rPr>
              <w:t>R</w:t>
            </w:r>
          </w:p>
        </w:tc>
        <w:tc>
          <w:tcPr>
            <w:tcW w:w="4553" w:type="dxa"/>
          </w:tcPr>
          <w:p w:rsidR="00AD5E29" w:rsidRPr="00AD5E29" w:rsidRDefault="00AD5E29" w:rsidP="00AD5E29">
            <w:pPr>
              <w:pStyle w:val="Paragraphedeliste"/>
              <w:numPr>
                <w:ilvl w:val="0"/>
                <w:numId w:val="1"/>
              </w:numPr>
              <w:cnfStyle w:val="000000100000"/>
              <w:rPr>
                <w:sz w:val="18"/>
                <w:szCs w:val="18"/>
              </w:rPr>
            </w:pPr>
            <w:r w:rsidRPr="00AD5E29">
              <w:rPr>
                <w:sz w:val="18"/>
                <w:szCs w:val="18"/>
              </w:rPr>
              <w:t xml:space="preserve">Systèmes avec rappels;       </w:t>
            </w:r>
          </w:p>
          <w:p w:rsidR="00AD5E29" w:rsidRPr="00AD5E29" w:rsidRDefault="00AD5E29" w:rsidP="00AD5E29">
            <w:pPr>
              <w:pStyle w:val="Paragraphedeliste"/>
              <w:numPr>
                <w:ilvl w:val="0"/>
                <w:numId w:val="1"/>
              </w:numPr>
              <w:cnfStyle w:val="000000100000"/>
              <w:rPr>
                <w:sz w:val="18"/>
                <w:szCs w:val="18"/>
              </w:rPr>
            </w:pPr>
            <w:r w:rsidRPr="00AD5E29">
              <w:rPr>
                <w:sz w:val="18"/>
                <w:szCs w:val="18"/>
              </w:rPr>
              <w:t>Réseaux de files d'attente</w:t>
            </w:r>
          </w:p>
          <w:p w:rsidR="00AD5E29" w:rsidRPr="00AD5E29" w:rsidRDefault="00AD5E29" w:rsidP="00AD5E29">
            <w:pPr>
              <w:pStyle w:val="Paragraphedeliste"/>
              <w:numPr>
                <w:ilvl w:val="0"/>
                <w:numId w:val="3"/>
              </w:numPr>
              <w:cnfStyle w:val="000000100000"/>
              <w:rPr>
                <w:sz w:val="18"/>
                <w:szCs w:val="18"/>
              </w:rPr>
            </w:pPr>
            <w:r w:rsidRPr="00AD5E29">
              <w:rPr>
                <w:sz w:val="18"/>
                <w:szCs w:val="18"/>
              </w:rPr>
              <w:t>Systèmes non fiables et avec vacances</w:t>
            </w:r>
          </w:p>
        </w:tc>
      </w:tr>
      <w:tr w:rsidR="00AD5E29" w:rsidRPr="00601D99" w:rsidTr="00BE51A3">
        <w:trPr>
          <w:cnfStyle w:val="000000010000"/>
        </w:trPr>
        <w:tc>
          <w:tcPr>
            <w:cnfStyle w:val="001000000000"/>
            <w:tcW w:w="2376" w:type="dxa"/>
          </w:tcPr>
          <w:p w:rsidR="00AD5E29" w:rsidRPr="00AD5E29" w:rsidRDefault="00AD5E29" w:rsidP="00097EEF">
            <w:pPr>
              <w:numPr>
                <w:ilvl w:val="12"/>
                <w:numId w:val="0"/>
              </w:numPr>
              <w:rPr>
                <w:rStyle w:val="lev"/>
                <w:sz w:val="18"/>
                <w:szCs w:val="18"/>
              </w:rPr>
            </w:pPr>
            <w:r w:rsidRPr="00AD5E29">
              <w:rPr>
                <w:rStyle w:val="lev"/>
                <w:sz w:val="18"/>
                <w:szCs w:val="18"/>
              </w:rPr>
              <w:t xml:space="preserve">Equipe </w:t>
            </w:r>
            <w:r w:rsidRPr="00AD5E29">
              <w:rPr>
                <w:b w:val="0"/>
                <w:sz w:val="18"/>
                <w:szCs w:val="18"/>
              </w:rPr>
              <w:t>MFS</w:t>
            </w:r>
          </w:p>
        </w:tc>
        <w:tc>
          <w:tcPr>
            <w:tcW w:w="4553" w:type="dxa"/>
          </w:tcPr>
          <w:p w:rsidR="00AD5E29" w:rsidRPr="00097EEF" w:rsidRDefault="00AD5E29" w:rsidP="00AD5E29">
            <w:pPr>
              <w:pStyle w:val="Paragraphedeliste"/>
              <w:numPr>
                <w:ilvl w:val="0"/>
                <w:numId w:val="1"/>
              </w:numPr>
              <w:cnfStyle w:val="000000010000"/>
              <w:rPr>
                <w:rFonts w:asciiTheme="minorHAnsi" w:eastAsia="Times New Roman" w:hAnsiTheme="minorHAnsi"/>
                <w:sz w:val="18"/>
                <w:szCs w:val="18"/>
                <w:lang w:eastAsia="fr-FR"/>
              </w:rPr>
            </w:pPr>
            <w:r w:rsidRPr="00097EEF">
              <w:rPr>
                <w:rFonts w:asciiTheme="minorHAnsi" w:hAnsiTheme="minorHAnsi"/>
                <w:sz w:val="18"/>
                <w:szCs w:val="18"/>
              </w:rPr>
              <w:t xml:space="preserve">Fiabilité  et </w:t>
            </w:r>
            <w:r w:rsidRPr="00097EEF">
              <w:rPr>
                <w:rFonts w:asciiTheme="minorHAnsi" w:eastAsia="Times New Roman" w:hAnsiTheme="minorHAnsi"/>
                <w:sz w:val="18"/>
                <w:szCs w:val="18"/>
                <w:lang w:eastAsia="fr-FR"/>
              </w:rPr>
              <w:t xml:space="preserve">Optimisation des systèmes mécaniques  </w:t>
            </w:r>
          </w:p>
        </w:tc>
      </w:tr>
      <w:tr w:rsidR="00AD5E29" w:rsidRPr="00601D99" w:rsidTr="00BE51A3">
        <w:trPr>
          <w:cnfStyle w:val="000000100000"/>
        </w:trPr>
        <w:tc>
          <w:tcPr>
            <w:cnfStyle w:val="001000000000"/>
            <w:tcW w:w="2376" w:type="dxa"/>
          </w:tcPr>
          <w:p w:rsidR="00AD5E29" w:rsidRPr="00AD5E29" w:rsidRDefault="00AD5E29" w:rsidP="00A773BD">
            <w:pPr>
              <w:numPr>
                <w:ilvl w:val="12"/>
                <w:numId w:val="0"/>
              </w:numPr>
              <w:rPr>
                <w:b w:val="0"/>
                <w:sz w:val="18"/>
                <w:szCs w:val="18"/>
              </w:rPr>
            </w:pPr>
            <w:r w:rsidRPr="00AD5E29">
              <w:rPr>
                <w:b w:val="0"/>
                <w:sz w:val="18"/>
                <w:szCs w:val="18"/>
              </w:rPr>
              <w:t>Equipe MAPMS</w:t>
            </w:r>
          </w:p>
        </w:tc>
        <w:tc>
          <w:tcPr>
            <w:tcW w:w="4553" w:type="dxa"/>
          </w:tcPr>
          <w:p w:rsidR="00AD5E29" w:rsidRPr="00725CD0" w:rsidRDefault="00AD5E29" w:rsidP="00AD5E29">
            <w:pPr>
              <w:numPr>
                <w:ilvl w:val="0"/>
                <w:numId w:val="1"/>
              </w:numPr>
              <w:cnfStyle w:val="000000100000"/>
              <w:rPr>
                <w:sz w:val="18"/>
                <w:szCs w:val="18"/>
              </w:rPr>
            </w:pPr>
            <w:r w:rsidRPr="00001684">
              <w:rPr>
                <w:sz w:val="18"/>
                <w:szCs w:val="18"/>
              </w:rPr>
              <w:t xml:space="preserve">Méthode d'Analyse </w:t>
            </w:r>
            <w:r>
              <w:rPr>
                <w:sz w:val="18"/>
                <w:szCs w:val="18"/>
              </w:rPr>
              <w:t xml:space="preserve"> </w:t>
            </w:r>
            <w:r w:rsidRPr="00001684">
              <w:rPr>
                <w:sz w:val="18"/>
                <w:szCs w:val="18"/>
              </w:rPr>
              <w:t xml:space="preserve">de Perturbation des Modèles Stochastiques </w:t>
            </w:r>
          </w:p>
        </w:tc>
      </w:tr>
      <w:tr w:rsidR="00C62414" w:rsidRPr="00601D99" w:rsidTr="00BE51A3">
        <w:trPr>
          <w:cnfStyle w:val="000000010000"/>
        </w:trPr>
        <w:tc>
          <w:tcPr>
            <w:cnfStyle w:val="001000000000"/>
            <w:tcW w:w="2376" w:type="dxa"/>
          </w:tcPr>
          <w:p w:rsidR="00C62414" w:rsidRPr="00AD5E29" w:rsidRDefault="00C62414" w:rsidP="00BE51A3">
            <w:pPr>
              <w:numPr>
                <w:ilvl w:val="12"/>
                <w:numId w:val="0"/>
              </w:numPr>
              <w:rPr>
                <w:b w:val="0"/>
                <w:sz w:val="18"/>
                <w:szCs w:val="18"/>
              </w:rPr>
            </w:pPr>
            <w:r>
              <w:rPr>
                <w:rStyle w:val="lev"/>
                <w:rFonts w:ascii="Arial" w:hAnsi="Arial" w:cs="Arial"/>
                <w:sz w:val="20"/>
                <w:szCs w:val="20"/>
              </w:rPr>
              <w:t xml:space="preserve">Réseau National </w:t>
            </w:r>
            <w:proofErr w:type="spellStart"/>
            <w:r>
              <w:rPr>
                <w:rStyle w:val="lev"/>
                <w:rFonts w:ascii="Arial" w:hAnsi="Arial" w:cs="Arial"/>
                <w:sz w:val="20"/>
                <w:szCs w:val="20"/>
              </w:rPr>
              <w:t>Gerafa</w:t>
            </w:r>
            <w:proofErr w:type="spellEnd"/>
          </w:p>
        </w:tc>
        <w:tc>
          <w:tcPr>
            <w:tcW w:w="4553" w:type="dxa"/>
          </w:tcPr>
          <w:p w:rsidR="00C62414" w:rsidRPr="00001684" w:rsidRDefault="00BE51A3" w:rsidP="00AD5E29">
            <w:pPr>
              <w:numPr>
                <w:ilvl w:val="0"/>
                <w:numId w:val="1"/>
              </w:numPr>
              <w:cnfStyle w:val="000000010000"/>
              <w:rPr>
                <w:sz w:val="18"/>
                <w:szCs w:val="18"/>
              </w:rPr>
            </w:pPr>
            <w:r w:rsidRPr="00BE51A3">
              <w:rPr>
                <w:sz w:val="18"/>
                <w:szCs w:val="18"/>
              </w:rPr>
              <w:t>Files d'Attente et Applications</w:t>
            </w:r>
          </w:p>
        </w:tc>
      </w:tr>
    </w:tbl>
    <w:p w:rsidR="00491AFA" w:rsidRDefault="00491AFA" w:rsidP="00BE51A3">
      <w:pPr>
        <w:rPr>
          <w:b/>
          <w:i/>
          <w:sz w:val="18"/>
          <w:szCs w:val="18"/>
        </w:rPr>
      </w:pPr>
    </w:p>
    <w:p w:rsidR="00AB642C" w:rsidRDefault="00AB642C" w:rsidP="00BE51A3">
      <w:pPr>
        <w:rPr>
          <w:b/>
          <w:i/>
          <w:sz w:val="18"/>
          <w:szCs w:val="18"/>
        </w:rPr>
      </w:pPr>
    </w:p>
    <w:p w:rsidR="00BE51A3" w:rsidRPr="00491AFA" w:rsidRDefault="00BE51A3" w:rsidP="00BE51A3">
      <w:pPr>
        <w:rPr>
          <w:b/>
          <w:i/>
          <w:sz w:val="18"/>
          <w:szCs w:val="18"/>
        </w:rPr>
      </w:pPr>
      <w:r w:rsidRPr="00AB642C">
        <w:rPr>
          <w:b/>
          <w:i/>
        </w:rPr>
        <w:lastRenderedPageBreak/>
        <w:t>L’effectif des chercheurs du Laboratoire se réparti comme suit</w:t>
      </w:r>
      <w:r w:rsidRPr="00491AFA">
        <w:rPr>
          <w:b/>
          <w:i/>
          <w:sz w:val="18"/>
          <w:szCs w:val="18"/>
        </w:rPr>
        <w:t> :</w:t>
      </w:r>
    </w:p>
    <w:tbl>
      <w:tblPr>
        <w:tblStyle w:val="Ombrageclair1"/>
        <w:tblW w:w="0" w:type="auto"/>
        <w:tblLayout w:type="fixed"/>
        <w:tblLook w:val="0000"/>
      </w:tblPr>
      <w:tblGrid>
        <w:gridCol w:w="1984"/>
        <w:gridCol w:w="2552"/>
      </w:tblGrid>
      <w:tr w:rsidR="00BE51A3" w:rsidRPr="004754D3" w:rsidTr="00BE51A3">
        <w:trPr>
          <w:cnfStyle w:val="000000100000"/>
        </w:trPr>
        <w:tc>
          <w:tcPr>
            <w:cnfStyle w:val="000010000000"/>
            <w:tcW w:w="1984" w:type="dxa"/>
          </w:tcPr>
          <w:p w:rsidR="00BE51A3" w:rsidRPr="00DC1EA8" w:rsidRDefault="00BE51A3" w:rsidP="00A773BD">
            <w:pPr>
              <w:jc w:val="center"/>
              <w:rPr>
                <w:b/>
                <w:sz w:val="16"/>
                <w:szCs w:val="16"/>
              </w:rPr>
            </w:pPr>
            <w:r w:rsidRPr="00DC1EA8">
              <w:rPr>
                <w:b/>
                <w:sz w:val="16"/>
                <w:szCs w:val="16"/>
              </w:rPr>
              <w:t>GRADES</w:t>
            </w:r>
          </w:p>
        </w:tc>
        <w:tc>
          <w:tcPr>
            <w:tcW w:w="2552" w:type="dxa"/>
          </w:tcPr>
          <w:p w:rsidR="00BE51A3" w:rsidRPr="00DC1EA8" w:rsidRDefault="00BE51A3" w:rsidP="00A773BD">
            <w:pPr>
              <w:jc w:val="center"/>
              <w:cnfStyle w:val="000000100000"/>
              <w:rPr>
                <w:b/>
                <w:sz w:val="16"/>
                <w:szCs w:val="16"/>
              </w:rPr>
            </w:pPr>
            <w:r w:rsidRPr="00DC1EA8">
              <w:rPr>
                <w:b/>
                <w:sz w:val="16"/>
                <w:szCs w:val="16"/>
              </w:rPr>
              <w:t>EFFECTIF</w:t>
            </w:r>
          </w:p>
        </w:tc>
      </w:tr>
      <w:tr w:rsidR="00BE51A3" w:rsidRPr="004754D3" w:rsidTr="00BE51A3">
        <w:tc>
          <w:tcPr>
            <w:cnfStyle w:val="000010000000"/>
            <w:tcW w:w="1984" w:type="dxa"/>
          </w:tcPr>
          <w:p w:rsidR="00BE51A3" w:rsidRPr="00DC1EA8" w:rsidRDefault="00BE51A3" w:rsidP="00A773BD">
            <w:pPr>
              <w:rPr>
                <w:sz w:val="16"/>
                <w:szCs w:val="16"/>
              </w:rPr>
            </w:pPr>
            <w:r w:rsidRPr="00DC1EA8">
              <w:rPr>
                <w:sz w:val="16"/>
                <w:szCs w:val="16"/>
              </w:rPr>
              <w:t>Professeur</w:t>
            </w:r>
          </w:p>
        </w:tc>
        <w:tc>
          <w:tcPr>
            <w:tcW w:w="2552" w:type="dxa"/>
          </w:tcPr>
          <w:p w:rsidR="00BE51A3" w:rsidRPr="00DC1EA8" w:rsidRDefault="00BE51A3" w:rsidP="00A773BD">
            <w:pPr>
              <w:jc w:val="center"/>
              <w:cnfStyle w:val="000000000000"/>
              <w:rPr>
                <w:b/>
                <w:sz w:val="16"/>
                <w:szCs w:val="16"/>
              </w:rPr>
            </w:pPr>
            <w:r w:rsidRPr="00DC1EA8">
              <w:rPr>
                <w:b/>
                <w:sz w:val="16"/>
                <w:szCs w:val="16"/>
              </w:rPr>
              <w:t>0</w:t>
            </w:r>
            <w:r>
              <w:rPr>
                <w:b/>
                <w:sz w:val="16"/>
                <w:szCs w:val="16"/>
              </w:rPr>
              <w:t>5</w:t>
            </w:r>
          </w:p>
        </w:tc>
      </w:tr>
      <w:tr w:rsidR="00BE51A3" w:rsidRPr="004754D3" w:rsidTr="00BE51A3">
        <w:trPr>
          <w:cnfStyle w:val="000000100000"/>
        </w:trPr>
        <w:tc>
          <w:tcPr>
            <w:cnfStyle w:val="000010000000"/>
            <w:tcW w:w="1984" w:type="dxa"/>
          </w:tcPr>
          <w:p w:rsidR="00BE51A3" w:rsidRPr="00DC1EA8" w:rsidRDefault="00BE51A3" w:rsidP="00A773BD">
            <w:pPr>
              <w:rPr>
                <w:sz w:val="16"/>
                <w:szCs w:val="16"/>
              </w:rPr>
            </w:pPr>
            <w:r w:rsidRPr="00DC1EA8">
              <w:rPr>
                <w:sz w:val="16"/>
                <w:szCs w:val="16"/>
              </w:rPr>
              <w:t>Maître de Conférences A</w:t>
            </w:r>
          </w:p>
        </w:tc>
        <w:tc>
          <w:tcPr>
            <w:tcW w:w="2552" w:type="dxa"/>
          </w:tcPr>
          <w:p w:rsidR="00BE51A3" w:rsidRPr="00DC1EA8" w:rsidRDefault="00BE51A3" w:rsidP="00A773BD">
            <w:pPr>
              <w:jc w:val="center"/>
              <w:cnfStyle w:val="000000100000"/>
              <w:rPr>
                <w:b/>
                <w:sz w:val="16"/>
                <w:szCs w:val="16"/>
              </w:rPr>
            </w:pPr>
            <w:r w:rsidRPr="00DC1EA8">
              <w:rPr>
                <w:b/>
                <w:sz w:val="16"/>
                <w:szCs w:val="16"/>
              </w:rPr>
              <w:t>0</w:t>
            </w:r>
            <w:r>
              <w:rPr>
                <w:b/>
                <w:sz w:val="16"/>
                <w:szCs w:val="16"/>
              </w:rPr>
              <w:t>9</w:t>
            </w:r>
          </w:p>
        </w:tc>
      </w:tr>
      <w:tr w:rsidR="00BE51A3" w:rsidRPr="004754D3" w:rsidTr="00BE51A3">
        <w:tc>
          <w:tcPr>
            <w:cnfStyle w:val="000010000000"/>
            <w:tcW w:w="1984" w:type="dxa"/>
          </w:tcPr>
          <w:p w:rsidR="00BE51A3" w:rsidRPr="00DC1EA8" w:rsidRDefault="00BE51A3" w:rsidP="00A773BD">
            <w:pPr>
              <w:rPr>
                <w:sz w:val="16"/>
                <w:szCs w:val="16"/>
              </w:rPr>
            </w:pPr>
            <w:r w:rsidRPr="00DC1EA8">
              <w:rPr>
                <w:sz w:val="16"/>
                <w:szCs w:val="16"/>
              </w:rPr>
              <w:t>Maître de Conférences B</w:t>
            </w:r>
          </w:p>
        </w:tc>
        <w:tc>
          <w:tcPr>
            <w:tcW w:w="2552" w:type="dxa"/>
          </w:tcPr>
          <w:p w:rsidR="00BE51A3" w:rsidRPr="00DC1EA8" w:rsidRDefault="00BE51A3" w:rsidP="00A773BD">
            <w:pPr>
              <w:jc w:val="center"/>
              <w:cnfStyle w:val="000000000000"/>
              <w:rPr>
                <w:b/>
                <w:sz w:val="16"/>
                <w:szCs w:val="16"/>
              </w:rPr>
            </w:pPr>
            <w:r>
              <w:rPr>
                <w:b/>
                <w:sz w:val="16"/>
                <w:szCs w:val="16"/>
              </w:rPr>
              <w:t>17</w:t>
            </w:r>
          </w:p>
        </w:tc>
      </w:tr>
      <w:tr w:rsidR="00BE51A3" w:rsidRPr="004754D3" w:rsidTr="00BE51A3">
        <w:trPr>
          <w:cnfStyle w:val="000000100000"/>
        </w:trPr>
        <w:tc>
          <w:tcPr>
            <w:cnfStyle w:val="000010000000"/>
            <w:tcW w:w="1984" w:type="dxa"/>
          </w:tcPr>
          <w:p w:rsidR="00BE51A3" w:rsidRPr="00DC1EA8" w:rsidRDefault="00BE51A3" w:rsidP="00A773BD">
            <w:pPr>
              <w:rPr>
                <w:sz w:val="16"/>
                <w:szCs w:val="16"/>
              </w:rPr>
            </w:pPr>
            <w:r w:rsidRPr="00DC1EA8">
              <w:rPr>
                <w:sz w:val="16"/>
                <w:szCs w:val="16"/>
              </w:rPr>
              <w:t xml:space="preserve"> Maître Assistant A</w:t>
            </w:r>
          </w:p>
        </w:tc>
        <w:tc>
          <w:tcPr>
            <w:tcW w:w="2552" w:type="dxa"/>
          </w:tcPr>
          <w:p w:rsidR="00BE51A3" w:rsidRPr="00DC1EA8" w:rsidRDefault="00BE51A3" w:rsidP="00A773BD">
            <w:pPr>
              <w:jc w:val="center"/>
              <w:cnfStyle w:val="000000100000"/>
              <w:rPr>
                <w:b/>
                <w:sz w:val="16"/>
                <w:szCs w:val="16"/>
              </w:rPr>
            </w:pPr>
            <w:r>
              <w:rPr>
                <w:b/>
                <w:sz w:val="16"/>
                <w:szCs w:val="16"/>
              </w:rPr>
              <w:t>25</w:t>
            </w:r>
          </w:p>
        </w:tc>
      </w:tr>
      <w:tr w:rsidR="00BE51A3" w:rsidRPr="004754D3" w:rsidTr="00BE51A3">
        <w:tc>
          <w:tcPr>
            <w:cnfStyle w:val="000010000000"/>
            <w:tcW w:w="1984" w:type="dxa"/>
          </w:tcPr>
          <w:p w:rsidR="00BE51A3" w:rsidRPr="00DC1EA8" w:rsidRDefault="00BE51A3" w:rsidP="00A773BD">
            <w:pPr>
              <w:rPr>
                <w:sz w:val="16"/>
                <w:szCs w:val="16"/>
              </w:rPr>
            </w:pPr>
            <w:r w:rsidRPr="00DC1EA8">
              <w:rPr>
                <w:sz w:val="16"/>
                <w:szCs w:val="16"/>
              </w:rPr>
              <w:t>Maître Assistant B</w:t>
            </w:r>
          </w:p>
        </w:tc>
        <w:tc>
          <w:tcPr>
            <w:tcW w:w="2552" w:type="dxa"/>
          </w:tcPr>
          <w:p w:rsidR="00BE51A3" w:rsidRPr="00DC1EA8" w:rsidRDefault="00BE51A3" w:rsidP="00A773BD">
            <w:pPr>
              <w:jc w:val="center"/>
              <w:cnfStyle w:val="000000000000"/>
              <w:rPr>
                <w:b/>
                <w:sz w:val="16"/>
                <w:szCs w:val="16"/>
              </w:rPr>
            </w:pPr>
            <w:r>
              <w:rPr>
                <w:b/>
                <w:sz w:val="16"/>
                <w:szCs w:val="16"/>
              </w:rPr>
              <w:t>17</w:t>
            </w:r>
          </w:p>
        </w:tc>
      </w:tr>
      <w:tr w:rsidR="00BE51A3" w:rsidRPr="004754D3" w:rsidTr="00BE51A3">
        <w:trPr>
          <w:cnfStyle w:val="000000100000"/>
        </w:trPr>
        <w:tc>
          <w:tcPr>
            <w:cnfStyle w:val="000010000000"/>
            <w:tcW w:w="1984" w:type="dxa"/>
          </w:tcPr>
          <w:p w:rsidR="00BE51A3" w:rsidRPr="00DC1EA8" w:rsidRDefault="00BE51A3" w:rsidP="00A773BD">
            <w:pPr>
              <w:rPr>
                <w:sz w:val="16"/>
                <w:szCs w:val="16"/>
              </w:rPr>
            </w:pPr>
            <w:r w:rsidRPr="00DC1EA8">
              <w:rPr>
                <w:sz w:val="16"/>
                <w:szCs w:val="16"/>
              </w:rPr>
              <w:t>PG Doctorant</w:t>
            </w:r>
          </w:p>
        </w:tc>
        <w:tc>
          <w:tcPr>
            <w:tcW w:w="2552" w:type="dxa"/>
          </w:tcPr>
          <w:p w:rsidR="00BE51A3" w:rsidRPr="00DC1EA8" w:rsidRDefault="00BE51A3" w:rsidP="00A773BD">
            <w:pPr>
              <w:jc w:val="center"/>
              <w:cnfStyle w:val="000000100000"/>
              <w:rPr>
                <w:b/>
                <w:sz w:val="16"/>
                <w:szCs w:val="16"/>
              </w:rPr>
            </w:pPr>
            <w:r>
              <w:rPr>
                <w:b/>
                <w:sz w:val="16"/>
                <w:szCs w:val="16"/>
              </w:rPr>
              <w:t>46</w:t>
            </w:r>
          </w:p>
        </w:tc>
      </w:tr>
      <w:tr w:rsidR="00BE51A3" w:rsidRPr="004754D3" w:rsidTr="00BE51A3">
        <w:tc>
          <w:tcPr>
            <w:cnfStyle w:val="000010000000"/>
            <w:tcW w:w="1984" w:type="dxa"/>
          </w:tcPr>
          <w:p w:rsidR="00BE51A3" w:rsidRPr="00DC1EA8" w:rsidRDefault="00BE51A3" w:rsidP="00A773BD">
            <w:pPr>
              <w:rPr>
                <w:sz w:val="16"/>
                <w:szCs w:val="16"/>
              </w:rPr>
            </w:pPr>
            <w:r w:rsidRPr="00DC1EA8">
              <w:rPr>
                <w:sz w:val="16"/>
                <w:szCs w:val="16"/>
              </w:rPr>
              <w:t>Personnel de soutien</w:t>
            </w:r>
          </w:p>
        </w:tc>
        <w:tc>
          <w:tcPr>
            <w:tcW w:w="2552" w:type="dxa"/>
          </w:tcPr>
          <w:p w:rsidR="00BE51A3" w:rsidRPr="00DC1EA8" w:rsidRDefault="00BE51A3" w:rsidP="00A773BD">
            <w:pPr>
              <w:jc w:val="center"/>
              <w:cnfStyle w:val="000000000000"/>
              <w:rPr>
                <w:b/>
                <w:sz w:val="16"/>
                <w:szCs w:val="16"/>
              </w:rPr>
            </w:pPr>
            <w:r>
              <w:rPr>
                <w:b/>
                <w:sz w:val="16"/>
                <w:szCs w:val="16"/>
              </w:rPr>
              <w:t>01</w:t>
            </w:r>
          </w:p>
        </w:tc>
      </w:tr>
      <w:tr w:rsidR="00BE51A3" w:rsidRPr="004754D3" w:rsidTr="00BE51A3">
        <w:trPr>
          <w:cnfStyle w:val="000000100000"/>
        </w:trPr>
        <w:tc>
          <w:tcPr>
            <w:cnfStyle w:val="000010000000"/>
            <w:tcW w:w="1984" w:type="dxa"/>
          </w:tcPr>
          <w:p w:rsidR="00BE51A3" w:rsidRPr="000D1513" w:rsidRDefault="00BE51A3" w:rsidP="00A773BD">
            <w:pPr>
              <w:jc w:val="center"/>
              <w:rPr>
                <w:b/>
                <w:sz w:val="18"/>
                <w:szCs w:val="18"/>
              </w:rPr>
            </w:pPr>
            <w:r w:rsidRPr="000D1513">
              <w:rPr>
                <w:b/>
                <w:sz w:val="18"/>
                <w:szCs w:val="18"/>
              </w:rPr>
              <w:t>TOTAL</w:t>
            </w:r>
          </w:p>
        </w:tc>
        <w:tc>
          <w:tcPr>
            <w:tcW w:w="2552" w:type="dxa"/>
          </w:tcPr>
          <w:p w:rsidR="00BE51A3" w:rsidRPr="000D1513" w:rsidRDefault="00BE51A3" w:rsidP="00A773BD">
            <w:pPr>
              <w:jc w:val="center"/>
              <w:cnfStyle w:val="000000100000"/>
              <w:rPr>
                <w:b/>
                <w:sz w:val="18"/>
                <w:szCs w:val="18"/>
              </w:rPr>
            </w:pPr>
            <w:r>
              <w:rPr>
                <w:b/>
                <w:sz w:val="18"/>
                <w:szCs w:val="18"/>
              </w:rPr>
              <w:t>120</w:t>
            </w:r>
          </w:p>
        </w:tc>
      </w:tr>
    </w:tbl>
    <w:p w:rsidR="00BE51A3" w:rsidRPr="00053E82" w:rsidRDefault="00BE51A3" w:rsidP="00BE51A3">
      <w:pPr>
        <w:ind w:firstLine="360"/>
        <w:jc w:val="both"/>
      </w:pPr>
    </w:p>
    <w:p w:rsidR="00053E82" w:rsidRPr="00053E82" w:rsidRDefault="00053E82" w:rsidP="00053E82">
      <w:pPr>
        <w:spacing w:after="0" w:line="240" w:lineRule="auto"/>
        <w:ind w:firstLine="360"/>
        <w:jc w:val="both"/>
        <w:rPr>
          <w:rFonts w:eastAsia="Times New Roman" w:cs="Times New Roman"/>
          <w:color w:val="000000" w:themeColor="text1"/>
          <w:sz w:val="20"/>
          <w:szCs w:val="20"/>
          <w:lang w:eastAsia="fr-FR"/>
        </w:rPr>
      </w:pPr>
      <w:r w:rsidRPr="00053E82">
        <w:rPr>
          <w:rFonts w:eastAsia="Times New Roman" w:cs="Times New Roman"/>
          <w:sz w:val="20"/>
          <w:szCs w:val="20"/>
          <w:lang w:eastAsia="fr-FR"/>
        </w:rPr>
        <w:t xml:space="preserve">Depuis sa création, le </w:t>
      </w:r>
      <w:proofErr w:type="spellStart"/>
      <w:r w:rsidRPr="00053E82">
        <w:rPr>
          <w:rFonts w:eastAsia="Times New Roman" w:cs="Times New Roman"/>
          <w:b/>
          <w:i/>
          <w:sz w:val="20"/>
          <w:szCs w:val="20"/>
          <w:lang w:eastAsia="fr-FR"/>
        </w:rPr>
        <w:t>LaMOS</w:t>
      </w:r>
      <w:proofErr w:type="spellEnd"/>
      <w:r w:rsidRPr="00053E82">
        <w:rPr>
          <w:rFonts w:eastAsia="Times New Roman" w:cs="Times New Roman"/>
          <w:b/>
          <w:sz w:val="20"/>
          <w:szCs w:val="20"/>
          <w:lang w:eastAsia="fr-FR"/>
        </w:rPr>
        <w:t xml:space="preserve"> </w:t>
      </w:r>
      <w:r w:rsidRPr="00053E82">
        <w:rPr>
          <w:rFonts w:eastAsia="Times New Roman" w:cs="Times New Roman"/>
          <w:sz w:val="20"/>
          <w:szCs w:val="20"/>
          <w:lang w:eastAsia="fr-FR"/>
        </w:rPr>
        <w:t xml:space="preserve">a participé (ou a été associé) à la plupart des opérations scientifiques et techniques réalisées en Algérie (dans ses domaines d’intérêt). En particulier, il a finalisé plus de 25 projets de recherche, a préparé les dossiers  de création des départements de Sciences Exactes, de Recherche Opérationnelle, de Sciences Economiques et d’Informatique de l’Université de </w:t>
      </w:r>
      <w:proofErr w:type="spellStart"/>
      <w:r w:rsidRPr="00053E82">
        <w:rPr>
          <w:rFonts w:eastAsia="Times New Roman" w:cs="Times New Roman"/>
          <w:sz w:val="20"/>
          <w:szCs w:val="20"/>
          <w:lang w:eastAsia="fr-FR"/>
        </w:rPr>
        <w:t>Béjaia</w:t>
      </w:r>
      <w:proofErr w:type="spellEnd"/>
      <w:r w:rsidRPr="00053E82">
        <w:rPr>
          <w:rFonts w:eastAsia="Times New Roman" w:cs="Times New Roman"/>
          <w:sz w:val="20"/>
          <w:szCs w:val="20"/>
          <w:lang w:eastAsia="fr-FR"/>
        </w:rPr>
        <w:t>. Il pilote actuellement 10 projets différents (CNEPRU, ANDRU,  Accord –programme CMEP, MEDA,…), assure le suivi de la post-Graduation «</w:t>
      </w:r>
      <w:r w:rsidRPr="00053E82">
        <w:rPr>
          <w:rFonts w:eastAsia="Times New Roman" w:cs="Times New Roman"/>
          <w:i/>
          <w:iCs/>
          <w:sz w:val="20"/>
          <w:szCs w:val="20"/>
          <w:lang w:eastAsia="fr-FR"/>
        </w:rPr>
        <w:t>Modélisation Mathématique et Techniques de Décision </w:t>
      </w:r>
      <w:r w:rsidRPr="00053E82">
        <w:rPr>
          <w:rFonts w:eastAsia="Times New Roman" w:cs="Times New Roman"/>
          <w:sz w:val="20"/>
          <w:szCs w:val="20"/>
          <w:lang w:eastAsia="fr-FR"/>
        </w:rPr>
        <w:t xml:space="preserve">», est associé à 06 autres post-graduations (Alger, Constantine, Annaba, </w:t>
      </w:r>
      <w:proofErr w:type="spellStart"/>
      <w:r w:rsidRPr="00053E82">
        <w:rPr>
          <w:rFonts w:eastAsia="Times New Roman" w:cs="Times New Roman"/>
          <w:sz w:val="20"/>
          <w:szCs w:val="20"/>
          <w:lang w:eastAsia="fr-FR"/>
        </w:rPr>
        <w:t>Tizi</w:t>
      </w:r>
      <w:proofErr w:type="spellEnd"/>
      <w:r w:rsidRPr="00053E82">
        <w:rPr>
          <w:rFonts w:eastAsia="Times New Roman" w:cs="Times New Roman"/>
          <w:sz w:val="20"/>
          <w:szCs w:val="20"/>
          <w:lang w:eastAsia="fr-FR"/>
        </w:rPr>
        <w:t xml:space="preserve"> </w:t>
      </w:r>
      <w:proofErr w:type="spellStart"/>
      <w:r w:rsidRPr="00053E82">
        <w:rPr>
          <w:rFonts w:eastAsia="Times New Roman" w:cs="Times New Roman"/>
          <w:sz w:val="20"/>
          <w:szCs w:val="20"/>
          <w:lang w:eastAsia="fr-FR"/>
        </w:rPr>
        <w:t>Ouzou</w:t>
      </w:r>
      <w:proofErr w:type="spellEnd"/>
      <w:r w:rsidRPr="00053E82">
        <w:rPr>
          <w:rFonts w:eastAsia="Times New Roman" w:cs="Times New Roman"/>
          <w:sz w:val="20"/>
          <w:szCs w:val="20"/>
          <w:lang w:eastAsia="fr-FR"/>
        </w:rPr>
        <w:t xml:space="preserve">,…) et anime chaque semaine le </w:t>
      </w:r>
      <w:r w:rsidRPr="00053E82">
        <w:rPr>
          <w:rFonts w:eastAsia="Times New Roman" w:cs="Times New Roman"/>
          <w:b/>
          <w:bCs/>
          <w:i/>
          <w:iCs/>
          <w:sz w:val="20"/>
          <w:szCs w:val="20"/>
          <w:lang w:eastAsia="fr-FR"/>
        </w:rPr>
        <w:t>SMB</w:t>
      </w:r>
      <w:r w:rsidRPr="00053E82">
        <w:rPr>
          <w:rFonts w:eastAsia="Times New Roman" w:cs="Times New Roman"/>
          <w:sz w:val="20"/>
          <w:szCs w:val="20"/>
          <w:lang w:eastAsia="fr-FR"/>
        </w:rPr>
        <w:t xml:space="preserve"> (</w:t>
      </w:r>
      <w:r w:rsidRPr="00053E82">
        <w:rPr>
          <w:rFonts w:eastAsia="Times New Roman" w:cs="Times New Roman"/>
          <w:i/>
          <w:iCs/>
          <w:sz w:val="20"/>
          <w:szCs w:val="20"/>
          <w:lang w:eastAsia="fr-FR"/>
        </w:rPr>
        <w:t xml:space="preserve">Séminaire Mathématique de </w:t>
      </w:r>
      <w:proofErr w:type="spellStart"/>
      <w:r w:rsidRPr="00053E82">
        <w:rPr>
          <w:rFonts w:eastAsia="Times New Roman" w:cs="Times New Roman"/>
          <w:i/>
          <w:iCs/>
          <w:sz w:val="20"/>
          <w:szCs w:val="20"/>
          <w:lang w:eastAsia="fr-FR"/>
        </w:rPr>
        <w:t>Béjaïa</w:t>
      </w:r>
      <w:proofErr w:type="spellEnd"/>
      <w:r w:rsidRPr="00053E82">
        <w:rPr>
          <w:rFonts w:eastAsia="Times New Roman" w:cs="Times New Roman"/>
          <w:sz w:val="20"/>
          <w:szCs w:val="20"/>
          <w:lang w:eastAsia="fr-FR"/>
        </w:rPr>
        <w:t xml:space="preserve">). La production scientifique du </w:t>
      </w:r>
      <w:proofErr w:type="spellStart"/>
      <w:r w:rsidRPr="00053E82">
        <w:rPr>
          <w:rFonts w:eastAsia="Times New Roman" w:cs="Times New Roman"/>
          <w:b/>
          <w:i/>
          <w:sz w:val="20"/>
          <w:szCs w:val="20"/>
          <w:lang w:eastAsia="fr-FR"/>
        </w:rPr>
        <w:t>LaMOS</w:t>
      </w:r>
      <w:proofErr w:type="spellEnd"/>
      <w:r w:rsidRPr="00053E82">
        <w:rPr>
          <w:rFonts w:eastAsia="Times New Roman" w:cs="Times New Roman"/>
          <w:sz w:val="20"/>
          <w:szCs w:val="20"/>
          <w:lang w:eastAsia="fr-FR"/>
        </w:rPr>
        <w:t xml:space="preserve"> pour 2007-2013 avoisine les 260 références (dont 74 publications internationales, cf. </w:t>
      </w:r>
      <w:hyperlink r:id="rId7" w:history="1">
        <w:r w:rsidRPr="00053E82">
          <w:rPr>
            <w:rFonts w:eastAsia="Times New Roman" w:cs="Times New Roman"/>
            <w:color w:val="000000" w:themeColor="text1"/>
            <w:sz w:val="20"/>
            <w:szCs w:val="20"/>
            <w:u w:val="single"/>
            <w:lang w:eastAsia="fr-FR"/>
          </w:rPr>
          <w:t>http://www.lamos.org</w:t>
        </w:r>
      </w:hyperlink>
      <w:r w:rsidRPr="00053E82">
        <w:rPr>
          <w:rFonts w:eastAsia="Times New Roman" w:cs="Times New Roman"/>
          <w:color w:val="000000" w:themeColor="text1"/>
          <w:sz w:val="20"/>
          <w:szCs w:val="20"/>
          <w:lang w:eastAsia="fr-FR"/>
        </w:rPr>
        <w:t>).</w:t>
      </w:r>
    </w:p>
    <w:p w:rsidR="00053E82" w:rsidRPr="00053E82" w:rsidRDefault="00053E82" w:rsidP="00053E82">
      <w:pPr>
        <w:spacing w:after="0" w:line="240" w:lineRule="auto"/>
        <w:ind w:left="720"/>
        <w:jc w:val="both"/>
        <w:rPr>
          <w:rFonts w:eastAsia="Times New Roman" w:cs="Times New Roman"/>
          <w:sz w:val="20"/>
          <w:szCs w:val="20"/>
          <w:lang w:eastAsia="fr-FR"/>
        </w:rPr>
      </w:pPr>
      <w:r w:rsidRPr="00053E82">
        <w:rPr>
          <w:rFonts w:eastAsia="Times New Roman" w:cs="Times New Roman"/>
          <w:sz w:val="20"/>
          <w:szCs w:val="20"/>
          <w:lang w:eastAsia="fr-FR"/>
        </w:rPr>
        <w:tab/>
      </w:r>
    </w:p>
    <w:p w:rsidR="00053E82" w:rsidRPr="00053E82" w:rsidRDefault="00053E82" w:rsidP="00053E82">
      <w:pPr>
        <w:spacing w:after="0" w:line="240" w:lineRule="auto"/>
        <w:jc w:val="both"/>
        <w:rPr>
          <w:rFonts w:eastAsia="Times New Roman" w:cs="Times New Roman"/>
          <w:sz w:val="20"/>
          <w:szCs w:val="20"/>
          <w:lang w:eastAsia="fr-FR"/>
        </w:rPr>
      </w:pPr>
      <w:r w:rsidRPr="00053E82">
        <w:rPr>
          <w:rFonts w:eastAsia="Times New Roman" w:cs="Times New Roman"/>
          <w:sz w:val="20"/>
          <w:szCs w:val="20"/>
          <w:lang w:eastAsia="fr-FR"/>
        </w:rPr>
        <w:tab/>
        <w:t xml:space="preserve">Le </w:t>
      </w:r>
      <w:proofErr w:type="spellStart"/>
      <w:r w:rsidRPr="00053E82">
        <w:rPr>
          <w:rFonts w:eastAsia="Times New Roman" w:cs="Times New Roman"/>
          <w:b/>
          <w:i/>
          <w:sz w:val="20"/>
          <w:szCs w:val="20"/>
          <w:lang w:eastAsia="fr-FR"/>
        </w:rPr>
        <w:t>LaMOS</w:t>
      </w:r>
      <w:proofErr w:type="spellEnd"/>
      <w:r w:rsidRPr="00053E82">
        <w:rPr>
          <w:rFonts w:eastAsia="Times New Roman" w:cs="Times New Roman"/>
          <w:b/>
          <w:sz w:val="20"/>
          <w:szCs w:val="20"/>
          <w:lang w:eastAsia="fr-FR"/>
        </w:rPr>
        <w:t xml:space="preserve"> </w:t>
      </w:r>
      <w:r w:rsidRPr="00053E82">
        <w:rPr>
          <w:rFonts w:eastAsia="Times New Roman" w:cs="Times New Roman"/>
          <w:sz w:val="20"/>
          <w:szCs w:val="20"/>
          <w:lang w:eastAsia="fr-FR"/>
        </w:rPr>
        <w:t xml:space="preserve"> a également joué un rôle décisif dans l’organisation de la science  en Algérie (création de structures et réseaux, orientation de recherche, synthèse de travaux, évaluation de projets, travaux d’expertises, lancement de filières et d’option, création de revues spécialisées, organisation de manifestations, documentations, relations avec les secteurs industriels, socio-économiques et culturels, conventions, …). Cette action de vingt huit ans a notamment joué un rôle de sensibilisation importante, ayant abouti à l’agrément officiel des laboratoires de recherche en Algérie.</w:t>
      </w:r>
    </w:p>
    <w:p w:rsidR="00053E82" w:rsidRPr="00053E82" w:rsidRDefault="00053E82" w:rsidP="00053E82">
      <w:pPr>
        <w:spacing w:after="0" w:line="240" w:lineRule="auto"/>
        <w:jc w:val="both"/>
        <w:rPr>
          <w:rFonts w:eastAsia="Times New Roman" w:cs="Times New Roman"/>
          <w:sz w:val="20"/>
          <w:szCs w:val="20"/>
          <w:lang w:eastAsia="fr-FR"/>
        </w:rPr>
      </w:pPr>
    </w:p>
    <w:p w:rsidR="00053E82" w:rsidRPr="00053E82" w:rsidRDefault="00053E82" w:rsidP="00053E82">
      <w:pPr>
        <w:spacing w:after="0" w:line="240" w:lineRule="auto"/>
        <w:jc w:val="both"/>
        <w:rPr>
          <w:rFonts w:eastAsia="Times New Roman" w:cs="Times New Roman"/>
          <w:sz w:val="20"/>
          <w:szCs w:val="20"/>
          <w:lang w:eastAsia="fr-FR"/>
        </w:rPr>
      </w:pPr>
      <w:r w:rsidRPr="00053E82">
        <w:rPr>
          <w:rFonts w:eastAsia="Times New Roman" w:cs="Times New Roman"/>
          <w:sz w:val="20"/>
          <w:szCs w:val="20"/>
          <w:lang w:eastAsia="fr-FR"/>
        </w:rPr>
        <w:tab/>
        <w:t xml:space="preserve">Par ailleurs, le Laboratoire a toujours été présent dans les recherches à caractère pédagogique et a eu une action culturelle très intense (à travers les activités de la Société Savante </w:t>
      </w:r>
      <w:r w:rsidRPr="00053E82">
        <w:rPr>
          <w:rFonts w:eastAsia="Times New Roman" w:cs="Times New Roman"/>
          <w:b/>
          <w:sz w:val="20"/>
          <w:szCs w:val="20"/>
          <w:lang w:eastAsia="fr-FR"/>
        </w:rPr>
        <w:t>GEHIMAB</w:t>
      </w:r>
      <w:r w:rsidRPr="00053E82">
        <w:rPr>
          <w:rFonts w:eastAsia="Times New Roman" w:cs="Times New Roman"/>
          <w:sz w:val="20"/>
          <w:szCs w:val="20"/>
          <w:lang w:eastAsia="fr-FR"/>
        </w:rPr>
        <w:t xml:space="preserve">, dont le siège se trouve au </w:t>
      </w:r>
      <w:proofErr w:type="spellStart"/>
      <w:r w:rsidRPr="00053E82">
        <w:rPr>
          <w:rFonts w:eastAsia="Times New Roman" w:cs="Times New Roman"/>
          <w:b/>
          <w:i/>
          <w:sz w:val="20"/>
          <w:szCs w:val="20"/>
          <w:lang w:eastAsia="fr-FR"/>
        </w:rPr>
        <w:t>LaMOS</w:t>
      </w:r>
      <w:proofErr w:type="spellEnd"/>
      <w:r w:rsidRPr="00053E82">
        <w:rPr>
          <w:rFonts w:eastAsia="Times New Roman" w:cs="Times New Roman"/>
          <w:sz w:val="20"/>
          <w:szCs w:val="20"/>
          <w:lang w:eastAsia="fr-FR"/>
        </w:rPr>
        <w:t>). Son expérience originale  dans la prise en charge des problèmes industriels et socio-économiques a fait l’objet en Octobre 2003 d’une présentation à  l’</w:t>
      </w:r>
      <w:proofErr w:type="spellStart"/>
      <w:r w:rsidRPr="00053E82">
        <w:rPr>
          <w:rFonts w:eastAsia="Times New Roman" w:cs="Times New Roman"/>
          <w:i/>
          <w:sz w:val="20"/>
          <w:szCs w:val="20"/>
          <w:lang w:eastAsia="fr-FR"/>
        </w:rPr>
        <w:t>University</w:t>
      </w:r>
      <w:proofErr w:type="spellEnd"/>
      <w:r w:rsidRPr="00053E82">
        <w:rPr>
          <w:rFonts w:eastAsia="Times New Roman" w:cs="Times New Roman"/>
          <w:i/>
          <w:sz w:val="20"/>
          <w:szCs w:val="20"/>
          <w:lang w:eastAsia="fr-FR"/>
        </w:rPr>
        <w:t xml:space="preserve"> to Business </w:t>
      </w:r>
      <w:proofErr w:type="spellStart"/>
      <w:r w:rsidRPr="00053E82">
        <w:rPr>
          <w:rFonts w:eastAsia="Times New Roman" w:cs="Times New Roman"/>
          <w:i/>
          <w:sz w:val="20"/>
          <w:szCs w:val="20"/>
          <w:lang w:eastAsia="fr-FR"/>
        </w:rPr>
        <w:t>Technology</w:t>
      </w:r>
      <w:proofErr w:type="spellEnd"/>
      <w:r w:rsidRPr="00053E82">
        <w:rPr>
          <w:rFonts w:eastAsia="Times New Roman" w:cs="Times New Roman"/>
          <w:i/>
          <w:sz w:val="20"/>
          <w:szCs w:val="20"/>
          <w:lang w:eastAsia="fr-FR"/>
        </w:rPr>
        <w:t xml:space="preserve"> Transfer</w:t>
      </w:r>
      <w:r w:rsidRPr="00053E82">
        <w:rPr>
          <w:rFonts w:eastAsia="Times New Roman" w:cs="Times New Roman"/>
          <w:sz w:val="20"/>
          <w:szCs w:val="20"/>
          <w:lang w:eastAsia="fr-FR"/>
        </w:rPr>
        <w:t xml:space="preserve"> (Washington D.C., Virginia Tech, </w:t>
      </w:r>
      <w:proofErr w:type="spellStart"/>
      <w:r w:rsidRPr="00053E82">
        <w:rPr>
          <w:rFonts w:eastAsia="Times New Roman" w:cs="Times New Roman"/>
          <w:sz w:val="20"/>
          <w:szCs w:val="20"/>
          <w:lang w:eastAsia="fr-FR"/>
        </w:rPr>
        <w:t>University</w:t>
      </w:r>
      <w:proofErr w:type="spellEnd"/>
      <w:r w:rsidRPr="00053E82">
        <w:rPr>
          <w:rFonts w:eastAsia="Times New Roman" w:cs="Times New Roman"/>
          <w:sz w:val="20"/>
          <w:szCs w:val="20"/>
          <w:lang w:eastAsia="fr-FR"/>
        </w:rPr>
        <w:t xml:space="preserve"> of </w:t>
      </w:r>
      <w:proofErr w:type="spellStart"/>
      <w:r w:rsidRPr="00053E82">
        <w:rPr>
          <w:rFonts w:eastAsia="Times New Roman" w:cs="Times New Roman"/>
          <w:sz w:val="20"/>
          <w:szCs w:val="20"/>
          <w:lang w:eastAsia="fr-FR"/>
        </w:rPr>
        <w:t>Myriland</w:t>
      </w:r>
      <w:proofErr w:type="spellEnd"/>
      <w:r w:rsidRPr="00053E82">
        <w:rPr>
          <w:rFonts w:eastAsia="Times New Roman" w:cs="Times New Roman"/>
          <w:sz w:val="20"/>
          <w:szCs w:val="20"/>
          <w:lang w:eastAsia="fr-FR"/>
        </w:rPr>
        <w:t>, Georgia Tech – Atlanta) – U.S.A.</w:t>
      </w:r>
    </w:p>
    <w:p w:rsidR="00053E82" w:rsidRPr="00053E82" w:rsidRDefault="00053E82" w:rsidP="00053E82">
      <w:pPr>
        <w:spacing w:after="0" w:line="240" w:lineRule="auto"/>
        <w:jc w:val="both"/>
        <w:rPr>
          <w:rFonts w:eastAsia="Times New Roman" w:cs="Times New Roman"/>
          <w:sz w:val="20"/>
          <w:szCs w:val="20"/>
          <w:lang w:eastAsia="fr-FR"/>
        </w:rPr>
      </w:pPr>
    </w:p>
    <w:p w:rsidR="00053E82" w:rsidRPr="00053E82" w:rsidRDefault="00053E82" w:rsidP="00053E82">
      <w:pPr>
        <w:spacing w:after="0" w:line="240" w:lineRule="auto"/>
        <w:jc w:val="both"/>
        <w:rPr>
          <w:rFonts w:eastAsia="Times New Roman" w:cs="Times New Roman"/>
          <w:sz w:val="20"/>
          <w:szCs w:val="20"/>
          <w:lang w:eastAsia="fr-FR"/>
        </w:rPr>
      </w:pPr>
      <w:r w:rsidRPr="00053E82">
        <w:rPr>
          <w:rFonts w:eastAsia="Times New Roman" w:cs="Times New Roman"/>
          <w:sz w:val="20"/>
          <w:szCs w:val="20"/>
          <w:lang w:eastAsia="fr-FR"/>
        </w:rPr>
        <w:tab/>
        <w:t xml:space="preserve">Les différents projets et actions du </w:t>
      </w:r>
      <w:proofErr w:type="spellStart"/>
      <w:r w:rsidRPr="00053E82">
        <w:rPr>
          <w:rFonts w:eastAsia="Times New Roman" w:cs="Times New Roman"/>
          <w:b/>
          <w:i/>
          <w:sz w:val="20"/>
          <w:szCs w:val="20"/>
          <w:lang w:eastAsia="fr-FR"/>
        </w:rPr>
        <w:t>LaMOS</w:t>
      </w:r>
      <w:proofErr w:type="spellEnd"/>
      <w:r w:rsidRPr="00053E82">
        <w:rPr>
          <w:rFonts w:eastAsia="Times New Roman" w:cs="Times New Roman"/>
          <w:b/>
          <w:sz w:val="20"/>
          <w:szCs w:val="20"/>
          <w:lang w:eastAsia="fr-FR"/>
        </w:rPr>
        <w:t xml:space="preserve"> </w:t>
      </w:r>
      <w:r w:rsidRPr="00053E82">
        <w:rPr>
          <w:rFonts w:eastAsia="Times New Roman" w:cs="Times New Roman"/>
          <w:sz w:val="20"/>
          <w:szCs w:val="20"/>
          <w:lang w:eastAsia="fr-FR"/>
        </w:rPr>
        <w:t xml:space="preserve">a permit de mobiliser pour l’an 2007 un budget (hors indemnités chercheurs) avoisinant les 2,5 milliard de centimes (équipement, fonctionnement, projets CNEPRU, projets ANDRU, subventions diverses, contrats, accord-programme, sponsoring,….). </w:t>
      </w:r>
    </w:p>
    <w:p w:rsidR="00491AFA" w:rsidRPr="00053E82" w:rsidRDefault="00491AFA" w:rsidP="00BE51A3">
      <w:pPr>
        <w:ind w:firstLine="360"/>
        <w:jc w:val="both"/>
      </w:pPr>
    </w:p>
    <w:p w:rsidR="000C0072" w:rsidRPr="00AB642C" w:rsidRDefault="000C0072" w:rsidP="000C0072">
      <w:pPr>
        <w:ind w:firstLine="360"/>
        <w:rPr>
          <w:rStyle w:val="lev"/>
          <w:i/>
        </w:rPr>
      </w:pPr>
      <w:r w:rsidRPr="00AB642C">
        <w:rPr>
          <w:rStyle w:val="lev"/>
          <w:i/>
        </w:rPr>
        <w:t>Diagramme de Productions Scientifiques 2007 - 2013 du Laboratoire LAMOS</w:t>
      </w:r>
    </w:p>
    <w:tbl>
      <w:tblPr>
        <w:tblStyle w:val="Ombrageclair1"/>
        <w:tblW w:w="0" w:type="auto"/>
        <w:jc w:val="right"/>
        <w:tblLook w:val="04A0"/>
      </w:tblPr>
      <w:tblGrid>
        <w:gridCol w:w="1822"/>
        <w:gridCol w:w="1835"/>
        <w:gridCol w:w="1963"/>
        <w:gridCol w:w="1834"/>
        <w:gridCol w:w="1834"/>
      </w:tblGrid>
      <w:tr w:rsidR="000C0072" w:rsidTr="000C0072">
        <w:trPr>
          <w:cnfStyle w:val="100000000000"/>
          <w:jc w:val="right"/>
        </w:trPr>
        <w:tc>
          <w:tcPr>
            <w:cnfStyle w:val="001000000000"/>
            <w:tcW w:w="1842" w:type="dxa"/>
          </w:tcPr>
          <w:p w:rsidR="000C0072" w:rsidRDefault="000C0072" w:rsidP="000C0072">
            <w:pPr>
              <w:jc w:val="center"/>
              <w:rPr>
                <w:rStyle w:val="lev"/>
              </w:rPr>
            </w:pPr>
            <w:r w:rsidRPr="000C0072">
              <w:t>Année</w:t>
            </w:r>
          </w:p>
        </w:tc>
        <w:tc>
          <w:tcPr>
            <w:tcW w:w="1842" w:type="dxa"/>
          </w:tcPr>
          <w:p w:rsidR="000C0072" w:rsidRPr="009C6737" w:rsidRDefault="000C0072" w:rsidP="000C0072">
            <w:pPr>
              <w:autoSpaceDE w:val="0"/>
              <w:autoSpaceDN w:val="0"/>
              <w:adjustRightInd w:val="0"/>
              <w:jc w:val="center"/>
              <w:cnfStyle w:val="100000000000"/>
              <w:rPr>
                <w:rFonts w:ascii="Times New Roman" w:hAnsi="Times New Roman" w:cs="Times New Roman"/>
                <w:bCs w:val="0"/>
                <w:sz w:val="24"/>
                <w:szCs w:val="24"/>
              </w:rPr>
            </w:pPr>
            <w:r w:rsidRPr="009C6737">
              <w:rPr>
                <w:rFonts w:ascii="Times New Roman" w:hAnsi="Times New Roman" w:cs="Times New Roman"/>
                <w:bCs w:val="0"/>
                <w:sz w:val="24"/>
                <w:szCs w:val="24"/>
              </w:rPr>
              <w:t>Publications</w:t>
            </w:r>
          </w:p>
          <w:p w:rsidR="000C0072" w:rsidRPr="009C6737" w:rsidRDefault="000C0072" w:rsidP="000C0072">
            <w:pPr>
              <w:autoSpaceDE w:val="0"/>
              <w:autoSpaceDN w:val="0"/>
              <w:adjustRightInd w:val="0"/>
              <w:jc w:val="center"/>
              <w:cnfStyle w:val="100000000000"/>
              <w:rPr>
                <w:rStyle w:val="lev"/>
                <w:b/>
              </w:rPr>
            </w:pPr>
          </w:p>
        </w:tc>
        <w:tc>
          <w:tcPr>
            <w:tcW w:w="1842" w:type="dxa"/>
          </w:tcPr>
          <w:p w:rsidR="000C0072" w:rsidRPr="009C6737" w:rsidRDefault="000C0072" w:rsidP="000C0072">
            <w:pPr>
              <w:autoSpaceDE w:val="0"/>
              <w:autoSpaceDN w:val="0"/>
              <w:adjustRightInd w:val="0"/>
              <w:jc w:val="center"/>
              <w:cnfStyle w:val="100000000000"/>
              <w:rPr>
                <w:rFonts w:ascii="Times New Roman" w:hAnsi="Times New Roman" w:cs="Times New Roman"/>
                <w:bCs w:val="0"/>
                <w:sz w:val="24"/>
                <w:szCs w:val="24"/>
              </w:rPr>
            </w:pPr>
            <w:r w:rsidRPr="009C6737">
              <w:rPr>
                <w:rFonts w:ascii="Times New Roman" w:hAnsi="Times New Roman" w:cs="Times New Roman"/>
                <w:bCs w:val="0"/>
                <w:sz w:val="24"/>
                <w:szCs w:val="24"/>
              </w:rPr>
              <w:t>Communications</w:t>
            </w:r>
          </w:p>
          <w:p w:rsidR="000C0072" w:rsidRPr="009C6737" w:rsidRDefault="000C0072" w:rsidP="000C0072">
            <w:pPr>
              <w:jc w:val="center"/>
              <w:cnfStyle w:val="100000000000"/>
              <w:rPr>
                <w:rStyle w:val="lev"/>
                <w:b/>
              </w:rPr>
            </w:pPr>
          </w:p>
        </w:tc>
        <w:tc>
          <w:tcPr>
            <w:tcW w:w="1843" w:type="dxa"/>
          </w:tcPr>
          <w:p w:rsidR="000C0072" w:rsidRPr="009C6737" w:rsidRDefault="000C0072" w:rsidP="000C0072">
            <w:pPr>
              <w:autoSpaceDE w:val="0"/>
              <w:autoSpaceDN w:val="0"/>
              <w:adjustRightInd w:val="0"/>
              <w:jc w:val="center"/>
              <w:cnfStyle w:val="100000000000"/>
              <w:rPr>
                <w:rFonts w:ascii="Times New Roman" w:hAnsi="Times New Roman" w:cs="Times New Roman"/>
                <w:bCs w:val="0"/>
                <w:sz w:val="24"/>
                <w:szCs w:val="24"/>
              </w:rPr>
            </w:pPr>
            <w:r w:rsidRPr="009C6737">
              <w:rPr>
                <w:rFonts w:ascii="Times New Roman" w:hAnsi="Times New Roman" w:cs="Times New Roman"/>
                <w:bCs w:val="0"/>
                <w:sz w:val="24"/>
                <w:szCs w:val="24"/>
              </w:rPr>
              <w:t>Soutenance Doctorat</w:t>
            </w:r>
          </w:p>
          <w:p w:rsidR="000C0072" w:rsidRPr="009C6737" w:rsidRDefault="000C0072" w:rsidP="000C0072">
            <w:pPr>
              <w:jc w:val="center"/>
              <w:cnfStyle w:val="100000000000"/>
              <w:rPr>
                <w:rStyle w:val="lev"/>
                <w:b/>
              </w:rPr>
            </w:pPr>
          </w:p>
        </w:tc>
        <w:tc>
          <w:tcPr>
            <w:tcW w:w="1843" w:type="dxa"/>
          </w:tcPr>
          <w:p w:rsidR="000C0072" w:rsidRPr="009C6737" w:rsidRDefault="000C0072" w:rsidP="000C0072">
            <w:pPr>
              <w:jc w:val="center"/>
              <w:cnfStyle w:val="100000000000"/>
              <w:rPr>
                <w:rStyle w:val="lev"/>
                <w:b/>
              </w:rPr>
            </w:pPr>
            <w:r w:rsidRPr="009C6737">
              <w:rPr>
                <w:rFonts w:ascii="Times New Roman" w:hAnsi="Times New Roman" w:cs="Times New Roman"/>
                <w:bCs w:val="0"/>
                <w:sz w:val="24"/>
                <w:szCs w:val="24"/>
              </w:rPr>
              <w:t>Soutenance Magister</w:t>
            </w:r>
          </w:p>
        </w:tc>
      </w:tr>
      <w:tr w:rsidR="000C0072" w:rsidTr="000C0072">
        <w:trPr>
          <w:cnfStyle w:val="000000100000"/>
          <w:jc w:val="right"/>
        </w:trPr>
        <w:tc>
          <w:tcPr>
            <w:cnfStyle w:val="001000000000"/>
            <w:tcW w:w="1842" w:type="dxa"/>
          </w:tcPr>
          <w:p w:rsidR="000C0072" w:rsidRPr="007F6C74" w:rsidRDefault="000C0072" w:rsidP="000C0072">
            <w:pPr>
              <w:autoSpaceDE w:val="0"/>
              <w:autoSpaceDN w:val="0"/>
              <w:adjustRightInd w:val="0"/>
              <w:jc w:val="center"/>
              <w:rPr>
                <w:rFonts w:ascii="Times New Roman" w:hAnsi="Times New Roman" w:cs="Times New Roman"/>
                <w:sz w:val="24"/>
                <w:szCs w:val="24"/>
              </w:rPr>
            </w:pPr>
            <w:r w:rsidRPr="007F6C74">
              <w:rPr>
                <w:rFonts w:ascii="Times New Roman" w:hAnsi="Times New Roman" w:cs="Times New Roman"/>
                <w:sz w:val="24"/>
                <w:szCs w:val="24"/>
              </w:rPr>
              <w:t>2007</w:t>
            </w:r>
          </w:p>
        </w:tc>
        <w:tc>
          <w:tcPr>
            <w:tcW w:w="1842" w:type="dxa"/>
          </w:tcPr>
          <w:p w:rsidR="000C0072" w:rsidRPr="007F6C74" w:rsidRDefault="000C0072" w:rsidP="000C0072">
            <w:pPr>
              <w:autoSpaceDE w:val="0"/>
              <w:autoSpaceDN w:val="0"/>
              <w:adjustRightInd w:val="0"/>
              <w:jc w:val="center"/>
              <w:cnfStyle w:val="000000100000"/>
              <w:rPr>
                <w:rFonts w:ascii="Times New Roman" w:hAnsi="Times New Roman" w:cs="Times New Roman"/>
                <w:sz w:val="24"/>
                <w:szCs w:val="24"/>
              </w:rPr>
            </w:pPr>
            <w:r w:rsidRPr="007F6C74">
              <w:rPr>
                <w:rFonts w:ascii="Times New Roman" w:hAnsi="Times New Roman" w:cs="Times New Roman"/>
                <w:sz w:val="24"/>
                <w:szCs w:val="24"/>
              </w:rPr>
              <w:t>12</w:t>
            </w:r>
          </w:p>
        </w:tc>
        <w:tc>
          <w:tcPr>
            <w:tcW w:w="1842" w:type="dxa"/>
          </w:tcPr>
          <w:p w:rsidR="000C0072" w:rsidRPr="007F6C74" w:rsidRDefault="000C0072" w:rsidP="000C0072">
            <w:pPr>
              <w:autoSpaceDE w:val="0"/>
              <w:autoSpaceDN w:val="0"/>
              <w:adjustRightInd w:val="0"/>
              <w:jc w:val="center"/>
              <w:cnfStyle w:val="000000100000"/>
              <w:rPr>
                <w:rFonts w:ascii="Times New Roman" w:hAnsi="Times New Roman" w:cs="Times New Roman"/>
                <w:sz w:val="24"/>
                <w:szCs w:val="24"/>
              </w:rPr>
            </w:pPr>
            <w:r w:rsidRPr="007F6C74">
              <w:rPr>
                <w:rFonts w:ascii="Times New Roman" w:hAnsi="Times New Roman" w:cs="Times New Roman"/>
                <w:sz w:val="24"/>
                <w:szCs w:val="24"/>
              </w:rPr>
              <w:t>44</w:t>
            </w:r>
          </w:p>
        </w:tc>
        <w:tc>
          <w:tcPr>
            <w:tcW w:w="1843" w:type="dxa"/>
          </w:tcPr>
          <w:p w:rsidR="000C0072" w:rsidRPr="007F6C74" w:rsidRDefault="000C0072" w:rsidP="000C0072">
            <w:pPr>
              <w:autoSpaceDE w:val="0"/>
              <w:autoSpaceDN w:val="0"/>
              <w:adjustRightInd w:val="0"/>
              <w:jc w:val="center"/>
              <w:cnfStyle w:val="000000100000"/>
              <w:rPr>
                <w:rFonts w:ascii="Times New Roman" w:hAnsi="Times New Roman" w:cs="Times New Roman"/>
                <w:sz w:val="24"/>
                <w:szCs w:val="24"/>
              </w:rPr>
            </w:pPr>
            <w:r w:rsidRPr="007F6C74">
              <w:rPr>
                <w:rFonts w:ascii="Times New Roman" w:hAnsi="Times New Roman" w:cs="Times New Roman"/>
                <w:sz w:val="24"/>
                <w:szCs w:val="24"/>
              </w:rPr>
              <w:t>1</w:t>
            </w:r>
          </w:p>
        </w:tc>
        <w:tc>
          <w:tcPr>
            <w:tcW w:w="1843" w:type="dxa"/>
          </w:tcPr>
          <w:p w:rsidR="000C0072" w:rsidRPr="007F6C74" w:rsidRDefault="000C0072" w:rsidP="000C0072">
            <w:pPr>
              <w:autoSpaceDE w:val="0"/>
              <w:autoSpaceDN w:val="0"/>
              <w:adjustRightInd w:val="0"/>
              <w:jc w:val="center"/>
              <w:cnfStyle w:val="000000100000"/>
              <w:rPr>
                <w:rFonts w:ascii="Times New Roman" w:hAnsi="Times New Roman" w:cs="Times New Roman"/>
                <w:sz w:val="24"/>
                <w:szCs w:val="24"/>
              </w:rPr>
            </w:pPr>
            <w:r w:rsidRPr="007F6C74">
              <w:rPr>
                <w:rFonts w:ascii="Times New Roman" w:hAnsi="Times New Roman" w:cs="Times New Roman"/>
                <w:sz w:val="24"/>
                <w:szCs w:val="24"/>
              </w:rPr>
              <w:t>8</w:t>
            </w:r>
          </w:p>
        </w:tc>
      </w:tr>
      <w:tr w:rsidR="000C0072" w:rsidTr="000C0072">
        <w:trPr>
          <w:jc w:val="right"/>
        </w:trPr>
        <w:tc>
          <w:tcPr>
            <w:cnfStyle w:val="001000000000"/>
            <w:tcW w:w="1842" w:type="dxa"/>
          </w:tcPr>
          <w:p w:rsidR="000C0072" w:rsidRPr="007F6C74" w:rsidRDefault="000C0072" w:rsidP="000C0072">
            <w:pPr>
              <w:autoSpaceDE w:val="0"/>
              <w:autoSpaceDN w:val="0"/>
              <w:adjustRightInd w:val="0"/>
              <w:jc w:val="center"/>
              <w:rPr>
                <w:rFonts w:ascii="Times New Roman" w:hAnsi="Times New Roman" w:cs="Times New Roman"/>
                <w:sz w:val="24"/>
                <w:szCs w:val="24"/>
              </w:rPr>
            </w:pPr>
            <w:r w:rsidRPr="007F6C74">
              <w:rPr>
                <w:rFonts w:ascii="Times New Roman" w:hAnsi="Times New Roman" w:cs="Times New Roman"/>
                <w:sz w:val="24"/>
                <w:szCs w:val="24"/>
              </w:rPr>
              <w:t>2008</w:t>
            </w:r>
          </w:p>
        </w:tc>
        <w:tc>
          <w:tcPr>
            <w:tcW w:w="1842" w:type="dxa"/>
          </w:tcPr>
          <w:p w:rsidR="000C0072" w:rsidRPr="007F6C74" w:rsidRDefault="000C0072" w:rsidP="000C0072">
            <w:pPr>
              <w:autoSpaceDE w:val="0"/>
              <w:autoSpaceDN w:val="0"/>
              <w:adjustRightInd w:val="0"/>
              <w:jc w:val="center"/>
              <w:cnfStyle w:val="000000000000"/>
              <w:rPr>
                <w:rFonts w:ascii="Times New Roman" w:hAnsi="Times New Roman" w:cs="Times New Roman"/>
                <w:sz w:val="24"/>
                <w:szCs w:val="24"/>
              </w:rPr>
            </w:pPr>
            <w:r w:rsidRPr="007F6C74">
              <w:rPr>
                <w:rFonts w:ascii="Times New Roman" w:hAnsi="Times New Roman" w:cs="Times New Roman"/>
                <w:sz w:val="24"/>
                <w:szCs w:val="24"/>
              </w:rPr>
              <w:t>13</w:t>
            </w:r>
          </w:p>
        </w:tc>
        <w:tc>
          <w:tcPr>
            <w:tcW w:w="1842" w:type="dxa"/>
          </w:tcPr>
          <w:p w:rsidR="000C0072" w:rsidRPr="007F6C74" w:rsidRDefault="000C0072" w:rsidP="000C0072">
            <w:pPr>
              <w:autoSpaceDE w:val="0"/>
              <w:autoSpaceDN w:val="0"/>
              <w:adjustRightInd w:val="0"/>
              <w:jc w:val="center"/>
              <w:cnfStyle w:val="000000000000"/>
              <w:rPr>
                <w:rFonts w:ascii="Times New Roman" w:hAnsi="Times New Roman" w:cs="Times New Roman"/>
                <w:sz w:val="24"/>
                <w:szCs w:val="24"/>
              </w:rPr>
            </w:pPr>
            <w:r w:rsidRPr="007F6C74">
              <w:rPr>
                <w:rFonts w:ascii="Times New Roman" w:hAnsi="Times New Roman" w:cs="Times New Roman"/>
                <w:sz w:val="24"/>
                <w:szCs w:val="24"/>
              </w:rPr>
              <w:t>19</w:t>
            </w:r>
          </w:p>
        </w:tc>
        <w:tc>
          <w:tcPr>
            <w:tcW w:w="1843" w:type="dxa"/>
          </w:tcPr>
          <w:p w:rsidR="000C0072" w:rsidRPr="007F6C74" w:rsidRDefault="000C0072" w:rsidP="000C0072">
            <w:pPr>
              <w:autoSpaceDE w:val="0"/>
              <w:autoSpaceDN w:val="0"/>
              <w:adjustRightInd w:val="0"/>
              <w:jc w:val="center"/>
              <w:cnfStyle w:val="000000000000"/>
              <w:rPr>
                <w:rFonts w:ascii="Times New Roman" w:hAnsi="Times New Roman" w:cs="Times New Roman"/>
                <w:sz w:val="24"/>
                <w:szCs w:val="24"/>
              </w:rPr>
            </w:pPr>
            <w:r w:rsidRPr="007F6C74">
              <w:rPr>
                <w:rFonts w:ascii="Times New Roman" w:hAnsi="Times New Roman" w:cs="Times New Roman"/>
                <w:sz w:val="24"/>
                <w:szCs w:val="24"/>
              </w:rPr>
              <w:t>4</w:t>
            </w:r>
          </w:p>
        </w:tc>
        <w:tc>
          <w:tcPr>
            <w:tcW w:w="1843" w:type="dxa"/>
          </w:tcPr>
          <w:p w:rsidR="000C0072" w:rsidRPr="007F6C74" w:rsidRDefault="000C0072" w:rsidP="000C0072">
            <w:pPr>
              <w:autoSpaceDE w:val="0"/>
              <w:autoSpaceDN w:val="0"/>
              <w:adjustRightInd w:val="0"/>
              <w:jc w:val="center"/>
              <w:cnfStyle w:val="000000000000"/>
              <w:rPr>
                <w:rFonts w:ascii="Times New Roman" w:hAnsi="Times New Roman" w:cs="Times New Roman"/>
                <w:sz w:val="24"/>
                <w:szCs w:val="24"/>
              </w:rPr>
            </w:pPr>
            <w:r w:rsidRPr="007F6C74">
              <w:rPr>
                <w:rFonts w:ascii="Times New Roman" w:hAnsi="Times New Roman" w:cs="Times New Roman"/>
                <w:sz w:val="24"/>
                <w:szCs w:val="24"/>
              </w:rPr>
              <w:t>7</w:t>
            </w:r>
          </w:p>
        </w:tc>
      </w:tr>
      <w:tr w:rsidR="000C0072" w:rsidTr="000C0072">
        <w:trPr>
          <w:cnfStyle w:val="000000100000"/>
          <w:jc w:val="right"/>
        </w:trPr>
        <w:tc>
          <w:tcPr>
            <w:cnfStyle w:val="001000000000"/>
            <w:tcW w:w="1842" w:type="dxa"/>
          </w:tcPr>
          <w:p w:rsidR="000C0072" w:rsidRPr="007F6C74" w:rsidRDefault="000C0072" w:rsidP="000C0072">
            <w:pPr>
              <w:autoSpaceDE w:val="0"/>
              <w:autoSpaceDN w:val="0"/>
              <w:adjustRightInd w:val="0"/>
              <w:jc w:val="center"/>
              <w:rPr>
                <w:rFonts w:ascii="Times New Roman" w:hAnsi="Times New Roman" w:cs="Times New Roman"/>
                <w:sz w:val="24"/>
                <w:szCs w:val="24"/>
              </w:rPr>
            </w:pPr>
            <w:r w:rsidRPr="007F6C74">
              <w:rPr>
                <w:rFonts w:ascii="Times New Roman" w:hAnsi="Times New Roman" w:cs="Times New Roman"/>
                <w:sz w:val="24"/>
                <w:szCs w:val="24"/>
              </w:rPr>
              <w:t>2009</w:t>
            </w:r>
          </w:p>
        </w:tc>
        <w:tc>
          <w:tcPr>
            <w:tcW w:w="1842" w:type="dxa"/>
          </w:tcPr>
          <w:p w:rsidR="000C0072" w:rsidRPr="007F6C74" w:rsidRDefault="000C0072" w:rsidP="000C0072">
            <w:pPr>
              <w:autoSpaceDE w:val="0"/>
              <w:autoSpaceDN w:val="0"/>
              <w:adjustRightInd w:val="0"/>
              <w:jc w:val="center"/>
              <w:cnfStyle w:val="000000100000"/>
              <w:rPr>
                <w:rFonts w:ascii="Times New Roman" w:hAnsi="Times New Roman" w:cs="Times New Roman"/>
                <w:sz w:val="24"/>
                <w:szCs w:val="24"/>
              </w:rPr>
            </w:pPr>
            <w:r w:rsidRPr="007F6C74">
              <w:rPr>
                <w:rFonts w:ascii="Times New Roman" w:hAnsi="Times New Roman" w:cs="Times New Roman"/>
                <w:sz w:val="24"/>
                <w:szCs w:val="24"/>
              </w:rPr>
              <w:t>11</w:t>
            </w:r>
          </w:p>
        </w:tc>
        <w:tc>
          <w:tcPr>
            <w:tcW w:w="1842" w:type="dxa"/>
          </w:tcPr>
          <w:p w:rsidR="000C0072" w:rsidRPr="007F6C74" w:rsidRDefault="000C0072" w:rsidP="000C0072">
            <w:pPr>
              <w:autoSpaceDE w:val="0"/>
              <w:autoSpaceDN w:val="0"/>
              <w:adjustRightInd w:val="0"/>
              <w:jc w:val="center"/>
              <w:cnfStyle w:val="000000100000"/>
              <w:rPr>
                <w:rFonts w:ascii="Times New Roman" w:hAnsi="Times New Roman" w:cs="Times New Roman"/>
                <w:sz w:val="24"/>
                <w:szCs w:val="24"/>
              </w:rPr>
            </w:pPr>
            <w:r w:rsidRPr="007F6C74">
              <w:rPr>
                <w:rFonts w:ascii="Times New Roman" w:hAnsi="Times New Roman" w:cs="Times New Roman"/>
                <w:sz w:val="24"/>
                <w:szCs w:val="24"/>
              </w:rPr>
              <w:t>47</w:t>
            </w:r>
          </w:p>
        </w:tc>
        <w:tc>
          <w:tcPr>
            <w:tcW w:w="1843" w:type="dxa"/>
          </w:tcPr>
          <w:p w:rsidR="000C0072" w:rsidRPr="007F6C74" w:rsidRDefault="000C0072" w:rsidP="000C0072">
            <w:pPr>
              <w:autoSpaceDE w:val="0"/>
              <w:autoSpaceDN w:val="0"/>
              <w:adjustRightInd w:val="0"/>
              <w:jc w:val="center"/>
              <w:cnfStyle w:val="000000100000"/>
              <w:rPr>
                <w:rFonts w:ascii="Times New Roman" w:hAnsi="Times New Roman" w:cs="Times New Roman"/>
                <w:sz w:val="24"/>
                <w:szCs w:val="24"/>
              </w:rPr>
            </w:pPr>
            <w:r w:rsidRPr="007F6C74">
              <w:rPr>
                <w:rFonts w:ascii="Times New Roman" w:hAnsi="Times New Roman" w:cs="Times New Roman"/>
                <w:sz w:val="24"/>
                <w:szCs w:val="24"/>
              </w:rPr>
              <w:t>4</w:t>
            </w:r>
          </w:p>
        </w:tc>
        <w:tc>
          <w:tcPr>
            <w:tcW w:w="1843" w:type="dxa"/>
          </w:tcPr>
          <w:p w:rsidR="000C0072" w:rsidRPr="007F6C74" w:rsidRDefault="000C0072" w:rsidP="000C0072">
            <w:pPr>
              <w:autoSpaceDE w:val="0"/>
              <w:autoSpaceDN w:val="0"/>
              <w:adjustRightInd w:val="0"/>
              <w:jc w:val="center"/>
              <w:cnfStyle w:val="000000100000"/>
              <w:rPr>
                <w:rFonts w:ascii="Times New Roman" w:hAnsi="Times New Roman" w:cs="Times New Roman"/>
                <w:sz w:val="24"/>
                <w:szCs w:val="24"/>
              </w:rPr>
            </w:pPr>
            <w:r w:rsidRPr="007F6C74">
              <w:rPr>
                <w:rFonts w:ascii="Times New Roman" w:hAnsi="Times New Roman" w:cs="Times New Roman"/>
                <w:sz w:val="24"/>
                <w:szCs w:val="24"/>
              </w:rPr>
              <w:t>11</w:t>
            </w:r>
          </w:p>
        </w:tc>
      </w:tr>
      <w:tr w:rsidR="000C0072" w:rsidTr="000C0072">
        <w:trPr>
          <w:jc w:val="right"/>
        </w:trPr>
        <w:tc>
          <w:tcPr>
            <w:cnfStyle w:val="001000000000"/>
            <w:tcW w:w="1842" w:type="dxa"/>
          </w:tcPr>
          <w:p w:rsidR="000C0072" w:rsidRPr="007F6C74" w:rsidRDefault="000C0072" w:rsidP="000C0072">
            <w:pPr>
              <w:autoSpaceDE w:val="0"/>
              <w:autoSpaceDN w:val="0"/>
              <w:adjustRightInd w:val="0"/>
              <w:jc w:val="center"/>
              <w:rPr>
                <w:rFonts w:ascii="Times New Roman" w:hAnsi="Times New Roman" w:cs="Times New Roman"/>
                <w:sz w:val="24"/>
                <w:szCs w:val="24"/>
              </w:rPr>
            </w:pPr>
            <w:r w:rsidRPr="007F6C74">
              <w:rPr>
                <w:rFonts w:ascii="Times New Roman" w:hAnsi="Times New Roman" w:cs="Times New Roman"/>
                <w:sz w:val="24"/>
                <w:szCs w:val="24"/>
              </w:rPr>
              <w:t>2010</w:t>
            </w:r>
          </w:p>
        </w:tc>
        <w:tc>
          <w:tcPr>
            <w:tcW w:w="1842" w:type="dxa"/>
          </w:tcPr>
          <w:p w:rsidR="000C0072" w:rsidRPr="007F6C74" w:rsidRDefault="000C0072" w:rsidP="000C0072">
            <w:pPr>
              <w:autoSpaceDE w:val="0"/>
              <w:autoSpaceDN w:val="0"/>
              <w:adjustRightInd w:val="0"/>
              <w:jc w:val="center"/>
              <w:cnfStyle w:val="000000000000"/>
              <w:rPr>
                <w:rFonts w:ascii="Times New Roman" w:hAnsi="Times New Roman" w:cs="Times New Roman"/>
                <w:sz w:val="24"/>
                <w:szCs w:val="24"/>
              </w:rPr>
            </w:pPr>
            <w:r w:rsidRPr="007F6C74">
              <w:rPr>
                <w:rFonts w:ascii="Times New Roman" w:hAnsi="Times New Roman" w:cs="Times New Roman"/>
                <w:sz w:val="24"/>
                <w:szCs w:val="24"/>
              </w:rPr>
              <w:t>25</w:t>
            </w:r>
          </w:p>
        </w:tc>
        <w:tc>
          <w:tcPr>
            <w:tcW w:w="1842" w:type="dxa"/>
          </w:tcPr>
          <w:p w:rsidR="000C0072" w:rsidRPr="007F6C74" w:rsidRDefault="000C0072" w:rsidP="000C0072">
            <w:pPr>
              <w:autoSpaceDE w:val="0"/>
              <w:autoSpaceDN w:val="0"/>
              <w:adjustRightInd w:val="0"/>
              <w:jc w:val="center"/>
              <w:cnfStyle w:val="000000000000"/>
              <w:rPr>
                <w:rFonts w:ascii="Times New Roman" w:hAnsi="Times New Roman" w:cs="Times New Roman"/>
                <w:sz w:val="24"/>
                <w:szCs w:val="24"/>
              </w:rPr>
            </w:pPr>
            <w:r w:rsidRPr="007F6C74">
              <w:rPr>
                <w:rFonts w:ascii="Times New Roman" w:hAnsi="Times New Roman" w:cs="Times New Roman"/>
                <w:sz w:val="24"/>
                <w:szCs w:val="24"/>
              </w:rPr>
              <w:t>45</w:t>
            </w:r>
          </w:p>
        </w:tc>
        <w:tc>
          <w:tcPr>
            <w:tcW w:w="1843" w:type="dxa"/>
          </w:tcPr>
          <w:p w:rsidR="000C0072" w:rsidRPr="007F6C74" w:rsidRDefault="000C0072" w:rsidP="000C0072">
            <w:pPr>
              <w:autoSpaceDE w:val="0"/>
              <w:autoSpaceDN w:val="0"/>
              <w:adjustRightInd w:val="0"/>
              <w:jc w:val="center"/>
              <w:cnfStyle w:val="000000000000"/>
              <w:rPr>
                <w:rFonts w:ascii="Times New Roman" w:hAnsi="Times New Roman" w:cs="Times New Roman"/>
                <w:sz w:val="24"/>
                <w:szCs w:val="24"/>
              </w:rPr>
            </w:pPr>
            <w:r w:rsidRPr="007F6C74">
              <w:rPr>
                <w:rFonts w:ascii="Times New Roman" w:hAnsi="Times New Roman" w:cs="Times New Roman"/>
                <w:sz w:val="24"/>
                <w:szCs w:val="24"/>
              </w:rPr>
              <w:t>4</w:t>
            </w:r>
          </w:p>
        </w:tc>
        <w:tc>
          <w:tcPr>
            <w:tcW w:w="1843" w:type="dxa"/>
          </w:tcPr>
          <w:p w:rsidR="000C0072" w:rsidRPr="007F6C74" w:rsidRDefault="000C0072" w:rsidP="000C0072">
            <w:pPr>
              <w:autoSpaceDE w:val="0"/>
              <w:autoSpaceDN w:val="0"/>
              <w:adjustRightInd w:val="0"/>
              <w:jc w:val="center"/>
              <w:cnfStyle w:val="000000000000"/>
              <w:rPr>
                <w:rFonts w:ascii="Times New Roman" w:hAnsi="Times New Roman" w:cs="Times New Roman"/>
                <w:sz w:val="24"/>
                <w:szCs w:val="24"/>
              </w:rPr>
            </w:pPr>
            <w:r w:rsidRPr="007F6C74">
              <w:rPr>
                <w:rFonts w:ascii="Times New Roman" w:hAnsi="Times New Roman" w:cs="Times New Roman"/>
                <w:sz w:val="24"/>
                <w:szCs w:val="24"/>
              </w:rPr>
              <w:t>4</w:t>
            </w:r>
          </w:p>
        </w:tc>
      </w:tr>
      <w:tr w:rsidR="000C0072" w:rsidTr="000C0072">
        <w:trPr>
          <w:cnfStyle w:val="000000100000"/>
          <w:jc w:val="right"/>
        </w:trPr>
        <w:tc>
          <w:tcPr>
            <w:cnfStyle w:val="001000000000"/>
            <w:tcW w:w="1842" w:type="dxa"/>
          </w:tcPr>
          <w:p w:rsidR="000C0072" w:rsidRPr="007F6C74" w:rsidRDefault="000C0072" w:rsidP="000C0072">
            <w:pPr>
              <w:autoSpaceDE w:val="0"/>
              <w:autoSpaceDN w:val="0"/>
              <w:adjustRightInd w:val="0"/>
              <w:jc w:val="center"/>
              <w:rPr>
                <w:rFonts w:ascii="Times New Roman" w:hAnsi="Times New Roman" w:cs="Times New Roman"/>
                <w:sz w:val="24"/>
                <w:szCs w:val="24"/>
              </w:rPr>
            </w:pPr>
            <w:r w:rsidRPr="007F6C74">
              <w:rPr>
                <w:rFonts w:ascii="Times New Roman" w:hAnsi="Times New Roman" w:cs="Times New Roman"/>
                <w:sz w:val="24"/>
                <w:szCs w:val="24"/>
              </w:rPr>
              <w:t>2011</w:t>
            </w:r>
          </w:p>
        </w:tc>
        <w:tc>
          <w:tcPr>
            <w:tcW w:w="1842" w:type="dxa"/>
          </w:tcPr>
          <w:p w:rsidR="000C0072" w:rsidRPr="007F6C74" w:rsidRDefault="000C0072" w:rsidP="000C0072">
            <w:pPr>
              <w:autoSpaceDE w:val="0"/>
              <w:autoSpaceDN w:val="0"/>
              <w:adjustRightInd w:val="0"/>
              <w:jc w:val="center"/>
              <w:cnfStyle w:val="000000100000"/>
              <w:rPr>
                <w:rFonts w:ascii="Times New Roman" w:hAnsi="Times New Roman" w:cs="Times New Roman"/>
                <w:sz w:val="24"/>
                <w:szCs w:val="24"/>
              </w:rPr>
            </w:pPr>
            <w:r w:rsidRPr="007F6C74">
              <w:rPr>
                <w:rFonts w:ascii="Times New Roman" w:hAnsi="Times New Roman" w:cs="Times New Roman"/>
                <w:sz w:val="24"/>
                <w:szCs w:val="24"/>
              </w:rPr>
              <w:t>35</w:t>
            </w:r>
          </w:p>
        </w:tc>
        <w:tc>
          <w:tcPr>
            <w:tcW w:w="1842" w:type="dxa"/>
          </w:tcPr>
          <w:p w:rsidR="000C0072" w:rsidRPr="007F6C74" w:rsidRDefault="000C0072" w:rsidP="000C0072">
            <w:pPr>
              <w:autoSpaceDE w:val="0"/>
              <w:autoSpaceDN w:val="0"/>
              <w:adjustRightInd w:val="0"/>
              <w:jc w:val="center"/>
              <w:cnfStyle w:val="000000100000"/>
              <w:rPr>
                <w:rFonts w:ascii="Times New Roman" w:hAnsi="Times New Roman" w:cs="Times New Roman"/>
                <w:sz w:val="24"/>
                <w:szCs w:val="24"/>
              </w:rPr>
            </w:pPr>
            <w:r w:rsidRPr="007F6C74">
              <w:rPr>
                <w:rFonts w:ascii="Times New Roman" w:hAnsi="Times New Roman" w:cs="Times New Roman"/>
                <w:sz w:val="24"/>
                <w:szCs w:val="24"/>
              </w:rPr>
              <w:t>37</w:t>
            </w:r>
          </w:p>
        </w:tc>
        <w:tc>
          <w:tcPr>
            <w:tcW w:w="1843" w:type="dxa"/>
          </w:tcPr>
          <w:p w:rsidR="000C0072" w:rsidRPr="007F6C74" w:rsidRDefault="000C0072" w:rsidP="000C0072">
            <w:pPr>
              <w:autoSpaceDE w:val="0"/>
              <w:autoSpaceDN w:val="0"/>
              <w:adjustRightInd w:val="0"/>
              <w:jc w:val="center"/>
              <w:cnfStyle w:val="000000100000"/>
              <w:rPr>
                <w:rFonts w:ascii="Times New Roman" w:hAnsi="Times New Roman" w:cs="Times New Roman"/>
                <w:sz w:val="24"/>
                <w:szCs w:val="24"/>
              </w:rPr>
            </w:pPr>
            <w:r w:rsidRPr="007F6C74">
              <w:rPr>
                <w:rFonts w:ascii="Times New Roman" w:hAnsi="Times New Roman" w:cs="Times New Roman"/>
                <w:sz w:val="24"/>
                <w:szCs w:val="24"/>
              </w:rPr>
              <w:t>4</w:t>
            </w:r>
          </w:p>
        </w:tc>
        <w:tc>
          <w:tcPr>
            <w:tcW w:w="1843" w:type="dxa"/>
          </w:tcPr>
          <w:p w:rsidR="000C0072" w:rsidRPr="007F6C74" w:rsidRDefault="000C0072" w:rsidP="000C0072">
            <w:pPr>
              <w:autoSpaceDE w:val="0"/>
              <w:autoSpaceDN w:val="0"/>
              <w:adjustRightInd w:val="0"/>
              <w:jc w:val="center"/>
              <w:cnfStyle w:val="000000100000"/>
              <w:rPr>
                <w:rFonts w:ascii="Times New Roman" w:hAnsi="Times New Roman" w:cs="Times New Roman"/>
                <w:sz w:val="24"/>
                <w:szCs w:val="24"/>
              </w:rPr>
            </w:pPr>
            <w:r w:rsidRPr="007F6C74">
              <w:rPr>
                <w:rFonts w:ascii="Times New Roman" w:hAnsi="Times New Roman" w:cs="Times New Roman"/>
                <w:sz w:val="24"/>
                <w:szCs w:val="24"/>
              </w:rPr>
              <w:t>10</w:t>
            </w:r>
          </w:p>
        </w:tc>
      </w:tr>
      <w:tr w:rsidR="000C0072" w:rsidTr="000C0072">
        <w:trPr>
          <w:jc w:val="right"/>
        </w:trPr>
        <w:tc>
          <w:tcPr>
            <w:cnfStyle w:val="001000000000"/>
            <w:tcW w:w="1842" w:type="dxa"/>
          </w:tcPr>
          <w:p w:rsidR="000C0072" w:rsidRPr="007F6C74" w:rsidRDefault="000C0072" w:rsidP="000C0072">
            <w:pPr>
              <w:autoSpaceDE w:val="0"/>
              <w:autoSpaceDN w:val="0"/>
              <w:adjustRightInd w:val="0"/>
              <w:jc w:val="center"/>
              <w:rPr>
                <w:rFonts w:ascii="Times New Roman" w:hAnsi="Times New Roman" w:cs="Times New Roman"/>
                <w:sz w:val="24"/>
                <w:szCs w:val="24"/>
              </w:rPr>
            </w:pPr>
            <w:r w:rsidRPr="007F6C74">
              <w:rPr>
                <w:rFonts w:ascii="Times New Roman" w:hAnsi="Times New Roman" w:cs="Times New Roman"/>
                <w:sz w:val="24"/>
                <w:szCs w:val="24"/>
              </w:rPr>
              <w:t>2012</w:t>
            </w:r>
          </w:p>
        </w:tc>
        <w:tc>
          <w:tcPr>
            <w:tcW w:w="1842" w:type="dxa"/>
          </w:tcPr>
          <w:p w:rsidR="000C0072" w:rsidRPr="007F6C74" w:rsidRDefault="000C0072" w:rsidP="000C0072">
            <w:pPr>
              <w:autoSpaceDE w:val="0"/>
              <w:autoSpaceDN w:val="0"/>
              <w:adjustRightInd w:val="0"/>
              <w:jc w:val="center"/>
              <w:cnfStyle w:val="000000000000"/>
              <w:rPr>
                <w:rFonts w:ascii="Times New Roman" w:hAnsi="Times New Roman" w:cs="Times New Roman"/>
                <w:sz w:val="24"/>
                <w:szCs w:val="24"/>
              </w:rPr>
            </w:pPr>
            <w:r w:rsidRPr="007F6C74">
              <w:rPr>
                <w:rFonts w:ascii="Times New Roman" w:hAnsi="Times New Roman" w:cs="Times New Roman"/>
                <w:sz w:val="24"/>
                <w:szCs w:val="24"/>
              </w:rPr>
              <w:t>15</w:t>
            </w:r>
          </w:p>
        </w:tc>
        <w:tc>
          <w:tcPr>
            <w:tcW w:w="1842" w:type="dxa"/>
          </w:tcPr>
          <w:p w:rsidR="000C0072" w:rsidRPr="007F6C74" w:rsidRDefault="000C0072" w:rsidP="000C0072">
            <w:pPr>
              <w:autoSpaceDE w:val="0"/>
              <w:autoSpaceDN w:val="0"/>
              <w:adjustRightInd w:val="0"/>
              <w:jc w:val="center"/>
              <w:cnfStyle w:val="000000000000"/>
              <w:rPr>
                <w:rFonts w:ascii="Times New Roman" w:hAnsi="Times New Roman" w:cs="Times New Roman"/>
                <w:sz w:val="24"/>
                <w:szCs w:val="24"/>
              </w:rPr>
            </w:pPr>
            <w:r w:rsidRPr="007F6C74">
              <w:rPr>
                <w:rFonts w:ascii="Times New Roman" w:hAnsi="Times New Roman" w:cs="Times New Roman"/>
                <w:sz w:val="24"/>
                <w:szCs w:val="24"/>
              </w:rPr>
              <w:t>45</w:t>
            </w:r>
          </w:p>
        </w:tc>
        <w:tc>
          <w:tcPr>
            <w:tcW w:w="1843" w:type="dxa"/>
          </w:tcPr>
          <w:p w:rsidR="000C0072" w:rsidRPr="007F6C74" w:rsidRDefault="000C0072" w:rsidP="000C0072">
            <w:pPr>
              <w:autoSpaceDE w:val="0"/>
              <w:autoSpaceDN w:val="0"/>
              <w:adjustRightInd w:val="0"/>
              <w:jc w:val="center"/>
              <w:cnfStyle w:val="000000000000"/>
              <w:rPr>
                <w:rFonts w:ascii="Times New Roman" w:hAnsi="Times New Roman" w:cs="Times New Roman"/>
                <w:sz w:val="24"/>
                <w:szCs w:val="24"/>
              </w:rPr>
            </w:pPr>
            <w:r w:rsidRPr="007F6C74">
              <w:rPr>
                <w:rFonts w:ascii="Times New Roman" w:hAnsi="Times New Roman" w:cs="Times New Roman"/>
                <w:sz w:val="24"/>
                <w:szCs w:val="24"/>
              </w:rPr>
              <w:t>6</w:t>
            </w:r>
          </w:p>
        </w:tc>
        <w:tc>
          <w:tcPr>
            <w:tcW w:w="1843" w:type="dxa"/>
          </w:tcPr>
          <w:p w:rsidR="000C0072" w:rsidRPr="007F6C74" w:rsidRDefault="000C0072" w:rsidP="000C0072">
            <w:pPr>
              <w:autoSpaceDE w:val="0"/>
              <w:autoSpaceDN w:val="0"/>
              <w:adjustRightInd w:val="0"/>
              <w:jc w:val="center"/>
              <w:cnfStyle w:val="000000000000"/>
              <w:rPr>
                <w:rFonts w:ascii="Times New Roman" w:hAnsi="Times New Roman" w:cs="Times New Roman"/>
                <w:sz w:val="24"/>
                <w:szCs w:val="24"/>
              </w:rPr>
            </w:pPr>
            <w:r w:rsidRPr="007F6C74">
              <w:rPr>
                <w:rFonts w:ascii="Times New Roman" w:hAnsi="Times New Roman" w:cs="Times New Roman"/>
                <w:sz w:val="24"/>
                <w:szCs w:val="24"/>
              </w:rPr>
              <w:t>7</w:t>
            </w:r>
          </w:p>
        </w:tc>
      </w:tr>
      <w:tr w:rsidR="000C0072" w:rsidTr="000C0072">
        <w:trPr>
          <w:cnfStyle w:val="000000100000"/>
          <w:jc w:val="right"/>
        </w:trPr>
        <w:tc>
          <w:tcPr>
            <w:cnfStyle w:val="001000000000"/>
            <w:tcW w:w="1842" w:type="dxa"/>
          </w:tcPr>
          <w:p w:rsidR="000C0072" w:rsidRPr="007F6C74" w:rsidRDefault="000C0072" w:rsidP="000C0072">
            <w:pPr>
              <w:autoSpaceDE w:val="0"/>
              <w:autoSpaceDN w:val="0"/>
              <w:adjustRightInd w:val="0"/>
              <w:jc w:val="center"/>
              <w:rPr>
                <w:rFonts w:ascii="Times New Roman" w:hAnsi="Times New Roman" w:cs="Times New Roman"/>
                <w:sz w:val="24"/>
                <w:szCs w:val="24"/>
              </w:rPr>
            </w:pPr>
            <w:r w:rsidRPr="007F6C74">
              <w:rPr>
                <w:rFonts w:ascii="Times New Roman" w:hAnsi="Times New Roman" w:cs="Times New Roman"/>
                <w:sz w:val="24"/>
                <w:szCs w:val="24"/>
              </w:rPr>
              <w:t>2013</w:t>
            </w:r>
          </w:p>
        </w:tc>
        <w:tc>
          <w:tcPr>
            <w:tcW w:w="1842" w:type="dxa"/>
          </w:tcPr>
          <w:p w:rsidR="000C0072" w:rsidRPr="007F6C74" w:rsidRDefault="000C0072" w:rsidP="000C0072">
            <w:pPr>
              <w:autoSpaceDE w:val="0"/>
              <w:autoSpaceDN w:val="0"/>
              <w:adjustRightInd w:val="0"/>
              <w:jc w:val="center"/>
              <w:cnfStyle w:val="000000100000"/>
              <w:rPr>
                <w:rFonts w:ascii="Times New Roman" w:hAnsi="Times New Roman" w:cs="Times New Roman"/>
                <w:sz w:val="24"/>
                <w:szCs w:val="24"/>
              </w:rPr>
            </w:pPr>
            <w:r w:rsidRPr="007F6C74">
              <w:rPr>
                <w:rFonts w:ascii="Times New Roman" w:hAnsi="Times New Roman" w:cs="Times New Roman"/>
                <w:sz w:val="24"/>
                <w:szCs w:val="24"/>
              </w:rPr>
              <w:t>27</w:t>
            </w:r>
          </w:p>
        </w:tc>
        <w:tc>
          <w:tcPr>
            <w:tcW w:w="1842" w:type="dxa"/>
          </w:tcPr>
          <w:p w:rsidR="000C0072" w:rsidRPr="007F6C74" w:rsidRDefault="000C0072" w:rsidP="000C0072">
            <w:pPr>
              <w:autoSpaceDE w:val="0"/>
              <w:autoSpaceDN w:val="0"/>
              <w:adjustRightInd w:val="0"/>
              <w:jc w:val="center"/>
              <w:cnfStyle w:val="000000100000"/>
              <w:rPr>
                <w:rFonts w:ascii="Times New Roman" w:hAnsi="Times New Roman" w:cs="Times New Roman"/>
                <w:sz w:val="24"/>
                <w:szCs w:val="24"/>
              </w:rPr>
            </w:pPr>
            <w:r w:rsidRPr="007F6C74">
              <w:rPr>
                <w:rFonts w:ascii="Times New Roman" w:hAnsi="Times New Roman" w:cs="Times New Roman"/>
                <w:sz w:val="24"/>
                <w:szCs w:val="24"/>
              </w:rPr>
              <w:t>64</w:t>
            </w:r>
          </w:p>
        </w:tc>
        <w:tc>
          <w:tcPr>
            <w:tcW w:w="1843" w:type="dxa"/>
          </w:tcPr>
          <w:p w:rsidR="000C0072" w:rsidRPr="007F6C74" w:rsidRDefault="000C0072" w:rsidP="000C0072">
            <w:pPr>
              <w:autoSpaceDE w:val="0"/>
              <w:autoSpaceDN w:val="0"/>
              <w:adjustRightInd w:val="0"/>
              <w:jc w:val="center"/>
              <w:cnfStyle w:val="000000100000"/>
              <w:rPr>
                <w:rFonts w:ascii="Times New Roman" w:hAnsi="Times New Roman" w:cs="Times New Roman"/>
                <w:sz w:val="24"/>
                <w:szCs w:val="24"/>
              </w:rPr>
            </w:pPr>
            <w:r w:rsidRPr="007F6C74">
              <w:rPr>
                <w:rFonts w:ascii="Times New Roman" w:hAnsi="Times New Roman" w:cs="Times New Roman"/>
                <w:sz w:val="24"/>
                <w:szCs w:val="24"/>
              </w:rPr>
              <w:t>03</w:t>
            </w:r>
          </w:p>
        </w:tc>
        <w:tc>
          <w:tcPr>
            <w:tcW w:w="1843" w:type="dxa"/>
          </w:tcPr>
          <w:p w:rsidR="000C0072" w:rsidRDefault="000C0072" w:rsidP="000C0072">
            <w:pPr>
              <w:jc w:val="center"/>
              <w:cnfStyle w:val="000000100000"/>
            </w:pPr>
            <w:r w:rsidRPr="007F6C74">
              <w:rPr>
                <w:rFonts w:ascii="Times New Roman" w:hAnsi="Times New Roman" w:cs="Times New Roman"/>
                <w:sz w:val="24"/>
                <w:szCs w:val="24"/>
              </w:rPr>
              <w:t>01</w:t>
            </w:r>
          </w:p>
        </w:tc>
      </w:tr>
    </w:tbl>
    <w:p w:rsidR="000C0072" w:rsidRDefault="000C0072" w:rsidP="00BE51A3">
      <w:pPr>
        <w:ind w:firstLine="360"/>
        <w:jc w:val="both"/>
        <w:rPr>
          <w:rStyle w:val="lev"/>
        </w:rPr>
      </w:pPr>
    </w:p>
    <w:p w:rsidR="000C0072" w:rsidRDefault="000C0072" w:rsidP="00BE51A3">
      <w:pPr>
        <w:ind w:firstLine="360"/>
        <w:jc w:val="both"/>
      </w:pPr>
    </w:p>
    <w:p w:rsidR="00715DF9" w:rsidRPr="005B460B" w:rsidRDefault="008C1096" w:rsidP="000C0072">
      <w:pPr>
        <w:jc w:val="center"/>
      </w:pPr>
      <w:r>
        <w:rPr>
          <w:noProof/>
          <w:lang w:eastAsia="fr-FR"/>
        </w:rPr>
        <w:lastRenderedPageBreak/>
        <w:drawing>
          <wp:inline distT="0" distB="0" distL="0" distR="0">
            <wp:extent cx="4808982" cy="2932892"/>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812542" cy="2935063"/>
                    </a:xfrm>
                    <a:prstGeom prst="rect">
                      <a:avLst/>
                    </a:prstGeom>
                    <a:noFill/>
                    <a:ln w="9525">
                      <a:noFill/>
                      <a:miter lim="800000"/>
                      <a:headEnd/>
                      <a:tailEnd/>
                    </a:ln>
                  </pic:spPr>
                </pic:pic>
              </a:graphicData>
            </a:graphic>
          </wp:inline>
        </w:drawing>
      </w:r>
    </w:p>
    <w:sectPr w:rsidR="00715DF9" w:rsidRPr="005B460B" w:rsidSect="00115A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C41D4"/>
    <w:multiLevelType w:val="singleLevel"/>
    <w:tmpl w:val="41B4E660"/>
    <w:lvl w:ilvl="0">
      <w:start w:val="5"/>
      <w:numFmt w:val="bullet"/>
      <w:lvlText w:val="-"/>
      <w:lvlJc w:val="left"/>
      <w:pPr>
        <w:tabs>
          <w:tab w:val="num" w:pos="360"/>
        </w:tabs>
        <w:ind w:left="360" w:hanging="360"/>
      </w:pPr>
      <w:rPr>
        <w:rFonts w:hint="default"/>
      </w:rPr>
    </w:lvl>
  </w:abstractNum>
  <w:abstractNum w:abstractNumId="1">
    <w:nsid w:val="20982282"/>
    <w:multiLevelType w:val="singleLevel"/>
    <w:tmpl w:val="F9223A04"/>
    <w:lvl w:ilvl="0">
      <w:start w:val="5"/>
      <w:numFmt w:val="bullet"/>
      <w:lvlText w:val="-"/>
      <w:lvlJc w:val="left"/>
      <w:pPr>
        <w:tabs>
          <w:tab w:val="num" w:pos="360"/>
        </w:tabs>
        <w:ind w:left="360" w:hanging="360"/>
      </w:pPr>
      <w:rPr>
        <w:rFonts w:hint="default"/>
      </w:rPr>
    </w:lvl>
  </w:abstractNum>
  <w:abstractNum w:abstractNumId="2">
    <w:nsid w:val="287557CB"/>
    <w:multiLevelType w:val="hybridMultilevel"/>
    <w:tmpl w:val="ACCA556A"/>
    <w:lvl w:ilvl="0" w:tplc="F9223A04">
      <w:start w:val="5"/>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E38B4"/>
    <w:rsid w:val="00053E82"/>
    <w:rsid w:val="0005631D"/>
    <w:rsid w:val="00097EEF"/>
    <w:rsid w:val="000C0072"/>
    <w:rsid w:val="000F2EA8"/>
    <w:rsid w:val="00115A60"/>
    <w:rsid w:val="001D374A"/>
    <w:rsid w:val="00437B96"/>
    <w:rsid w:val="00491AFA"/>
    <w:rsid w:val="004F46C4"/>
    <w:rsid w:val="0053468C"/>
    <w:rsid w:val="005B460B"/>
    <w:rsid w:val="00715DF9"/>
    <w:rsid w:val="007E38B4"/>
    <w:rsid w:val="008600FF"/>
    <w:rsid w:val="008C1096"/>
    <w:rsid w:val="009C6737"/>
    <w:rsid w:val="00AB642C"/>
    <w:rsid w:val="00AD5E29"/>
    <w:rsid w:val="00B7284D"/>
    <w:rsid w:val="00BE51A3"/>
    <w:rsid w:val="00C35E08"/>
    <w:rsid w:val="00C456DB"/>
    <w:rsid w:val="00C62414"/>
    <w:rsid w:val="00E041D4"/>
    <w:rsid w:val="00E64D19"/>
    <w:rsid w:val="00F636A7"/>
    <w:rsid w:val="00F97F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A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E38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uiPriority w:val="22"/>
    <w:qFormat/>
    <w:rsid w:val="007E38B4"/>
    <w:rPr>
      <w:b/>
      <w:bCs/>
    </w:rPr>
  </w:style>
  <w:style w:type="paragraph" w:styleId="Paragraphedeliste">
    <w:name w:val="List Paragraph"/>
    <w:basedOn w:val="Normal"/>
    <w:uiPriority w:val="34"/>
    <w:qFormat/>
    <w:rsid w:val="00AD5E29"/>
    <w:pPr>
      <w:ind w:left="720"/>
      <w:contextualSpacing/>
    </w:pPr>
    <w:rPr>
      <w:rFonts w:ascii="Calibri" w:eastAsia="Calibri" w:hAnsi="Calibri" w:cs="Times New Roman"/>
    </w:rPr>
  </w:style>
  <w:style w:type="table" w:customStyle="1" w:styleId="Ombrageclair1">
    <w:name w:val="Ombrage clair1"/>
    <w:basedOn w:val="TableauNormal"/>
    <w:uiPriority w:val="60"/>
    <w:rsid w:val="00BE51A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claire1">
    <w:name w:val="Grille claire1"/>
    <w:basedOn w:val="TableauNormal"/>
    <w:uiPriority w:val="62"/>
    <w:rsid w:val="00BE51A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xtedebulles">
    <w:name w:val="Balloon Text"/>
    <w:basedOn w:val="Normal"/>
    <w:link w:val="TextedebullesCar"/>
    <w:uiPriority w:val="99"/>
    <w:semiHidden/>
    <w:unhideWhenUsed/>
    <w:rsid w:val="008C10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1096"/>
    <w:rPr>
      <w:rFonts w:ascii="Tahoma" w:hAnsi="Tahoma" w:cs="Tahoma"/>
      <w:sz w:val="16"/>
      <w:szCs w:val="16"/>
    </w:rPr>
  </w:style>
  <w:style w:type="character" w:customStyle="1" w:styleId="style3">
    <w:name w:val="style3"/>
    <w:basedOn w:val="Policepardfaut"/>
    <w:rsid w:val="009C6737"/>
  </w:style>
  <w:style w:type="paragraph" w:styleId="NormalWeb">
    <w:name w:val="Normal (Web)"/>
    <w:basedOn w:val="Normal"/>
    <w:uiPriority w:val="99"/>
    <w:semiHidden/>
    <w:unhideWhenUsed/>
    <w:rsid w:val="009C67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C6737"/>
    <w:rPr>
      <w:i/>
      <w:iCs/>
    </w:rPr>
  </w:style>
  <w:style w:type="paragraph" w:styleId="Sansinterligne">
    <w:name w:val="No Spacing"/>
    <w:uiPriority w:val="1"/>
    <w:qFormat/>
    <w:rsid w:val="00F636A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6239967">
      <w:bodyDiv w:val="1"/>
      <w:marLeft w:val="0"/>
      <w:marRight w:val="0"/>
      <w:marTop w:val="0"/>
      <w:marBottom w:val="0"/>
      <w:divBdr>
        <w:top w:val="none" w:sz="0" w:space="0" w:color="auto"/>
        <w:left w:val="none" w:sz="0" w:space="0" w:color="auto"/>
        <w:bottom w:val="none" w:sz="0" w:space="0" w:color="auto"/>
        <w:right w:val="none" w:sz="0" w:space="0" w:color="auto"/>
      </w:divBdr>
    </w:div>
    <w:div w:id="188304522">
      <w:bodyDiv w:val="1"/>
      <w:marLeft w:val="0"/>
      <w:marRight w:val="0"/>
      <w:marTop w:val="0"/>
      <w:marBottom w:val="0"/>
      <w:divBdr>
        <w:top w:val="none" w:sz="0" w:space="0" w:color="auto"/>
        <w:left w:val="none" w:sz="0" w:space="0" w:color="auto"/>
        <w:bottom w:val="none" w:sz="0" w:space="0" w:color="auto"/>
        <w:right w:val="none" w:sz="0" w:space="0" w:color="auto"/>
      </w:divBdr>
    </w:div>
    <w:div w:id="322199914">
      <w:bodyDiv w:val="1"/>
      <w:marLeft w:val="0"/>
      <w:marRight w:val="0"/>
      <w:marTop w:val="0"/>
      <w:marBottom w:val="0"/>
      <w:divBdr>
        <w:top w:val="none" w:sz="0" w:space="0" w:color="auto"/>
        <w:left w:val="none" w:sz="0" w:space="0" w:color="auto"/>
        <w:bottom w:val="none" w:sz="0" w:space="0" w:color="auto"/>
        <w:right w:val="none" w:sz="0" w:space="0" w:color="auto"/>
      </w:divBdr>
    </w:div>
    <w:div w:id="632561632">
      <w:bodyDiv w:val="1"/>
      <w:marLeft w:val="0"/>
      <w:marRight w:val="0"/>
      <w:marTop w:val="0"/>
      <w:marBottom w:val="0"/>
      <w:divBdr>
        <w:top w:val="none" w:sz="0" w:space="0" w:color="auto"/>
        <w:left w:val="none" w:sz="0" w:space="0" w:color="auto"/>
        <w:bottom w:val="none" w:sz="0" w:space="0" w:color="auto"/>
        <w:right w:val="none" w:sz="0" w:space="0" w:color="auto"/>
      </w:divBdr>
    </w:div>
    <w:div w:id="671295305">
      <w:bodyDiv w:val="1"/>
      <w:marLeft w:val="0"/>
      <w:marRight w:val="0"/>
      <w:marTop w:val="0"/>
      <w:marBottom w:val="0"/>
      <w:divBdr>
        <w:top w:val="none" w:sz="0" w:space="0" w:color="auto"/>
        <w:left w:val="none" w:sz="0" w:space="0" w:color="auto"/>
        <w:bottom w:val="none" w:sz="0" w:space="0" w:color="auto"/>
        <w:right w:val="none" w:sz="0" w:space="0" w:color="auto"/>
      </w:divBdr>
    </w:div>
    <w:div w:id="1377925502">
      <w:bodyDiv w:val="1"/>
      <w:marLeft w:val="0"/>
      <w:marRight w:val="0"/>
      <w:marTop w:val="0"/>
      <w:marBottom w:val="0"/>
      <w:divBdr>
        <w:top w:val="none" w:sz="0" w:space="0" w:color="auto"/>
        <w:left w:val="none" w:sz="0" w:space="0" w:color="auto"/>
        <w:bottom w:val="none" w:sz="0" w:space="0" w:color="auto"/>
        <w:right w:val="none" w:sz="0" w:space="0" w:color="auto"/>
      </w:divBdr>
    </w:div>
    <w:div w:id="1506360894">
      <w:bodyDiv w:val="1"/>
      <w:marLeft w:val="0"/>
      <w:marRight w:val="0"/>
      <w:marTop w:val="0"/>
      <w:marBottom w:val="0"/>
      <w:divBdr>
        <w:top w:val="none" w:sz="0" w:space="0" w:color="auto"/>
        <w:left w:val="none" w:sz="0" w:space="0" w:color="auto"/>
        <w:bottom w:val="none" w:sz="0" w:space="0" w:color="auto"/>
        <w:right w:val="none" w:sz="0" w:space="0" w:color="auto"/>
      </w:divBdr>
    </w:div>
    <w:div w:id="1637484871">
      <w:bodyDiv w:val="1"/>
      <w:marLeft w:val="0"/>
      <w:marRight w:val="0"/>
      <w:marTop w:val="0"/>
      <w:marBottom w:val="0"/>
      <w:divBdr>
        <w:top w:val="none" w:sz="0" w:space="0" w:color="auto"/>
        <w:left w:val="none" w:sz="0" w:space="0" w:color="auto"/>
        <w:bottom w:val="none" w:sz="0" w:space="0" w:color="auto"/>
        <w:right w:val="none" w:sz="0" w:space="0" w:color="auto"/>
      </w:divBdr>
    </w:div>
    <w:div w:id="184401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http://www.lamo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7F8C5-3A86-4961-8832-77E45FF4C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1054</Words>
  <Characters>5802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pc</cp:lastModifiedBy>
  <cp:revision>7</cp:revision>
  <dcterms:created xsi:type="dcterms:W3CDTF">2014-02-13T09:40:00Z</dcterms:created>
  <dcterms:modified xsi:type="dcterms:W3CDTF">2014-03-11T02:42:00Z</dcterms:modified>
</cp:coreProperties>
</file>